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56F3F">
      <w:pPr>
        <w:spacing w:line="480" w:lineRule="auto"/>
        <w:jc w:val="both"/>
        <w:rPr>
          <w:rFonts w:hint="eastAsia" w:ascii="黑体" w:hAnsi="Times New Roman" w:eastAsia="黑体" w:cs="Times New Roman"/>
          <w:b/>
          <w:kern w:val="2"/>
          <w:sz w:val="52"/>
          <w:szCs w:val="52"/>
          <w:lang w:val="en-US" w:eastAsia="zh-CN" w:bidi="ar-SA"/>
        </w:rPr>
      </w:pPr>
      <w:bookmarkStart w:id="0" w:name="heading_0"/>
    </w:p>
    <w:p w14:paraId="41D33B06">
      <w:pPr>
        <w:spacing w:line="240" w:lineRule="auto"/>
        <w:jc w:val="center"/>
        <w:rPr>
          <w:rFonts w:hint="eastAsia" w:ascii="黑体" w:hAnsi="Times New Roman" w:eastAsia="黑体" w:cs="Times New Roman"/>
          <w:b/>
          <w:kern w:val="2"/>
          <w:sz w:val="52"/>
          <w:szCs w:val="52"/>
          <w:lang w:val="en-US" w:eastAsia="zh-CN" w:bidi="ar-SA"/>
        </w:rPr>
      </w:pPr>
    </w:p>
    <w:p w14:paraId="61314B2F">
      <w:pPr>
        <w:spacing w:line="240" w:lineRule="auto"/>
        <w:jc w:val="center"/>
        <w:rPr>
          <w:rFonts w:hint="eastAsia" w:ascii="黑体" w:hAnsi="Times New Roman" w:eastAsia="黑体" w:cs="Times New Roman"/>
          <w:b/>
          <w:kern w:val="2"/>
          <w:sz w:val="52"/>
          <w:szCs w:val="52"/>
          <w:lang w:val="en-US" w:eastAsia="zh-CN" w:bidi="ar-SA"/>
        </w:rPr>
      </w:pPr>
      <w:r>
        <w:rPr>
          <w:rFonts w:hint="eastAsia" w:ascii="黑体" w:hAnsi="Times New Roman" w:eastAsia="黑体" w:cs="Times New Roman"/>
          <w:b/>
          <w:kern w:val="2"/>
          <w:sz w:val="52"/>
          <w:szCs w:val="52"/>
          <w:lang w:val="en-US" w:eastAsia="zh-CN" w:bidi="ar-SA"/>
        </w:rPr>
        <w:t>中垦华山牧乳业有限公司</w:t>
      </w:r>
      <w:bookmarkEnd w:id="0"/>
    </w:p>
    <w:p w14:paraId="2B3BF1B6">
      <w:pPr>
        <w:spacing w:line="480" w:lineRule="auto"/>
        <w:jc w:val="center"/>
        <w:rPr>
          <w:rFonts w:hint="eastAsia" w:ascii="黑体" w:hAnsi="Times New Roman" w:eastAsia="黑体" w:cs="Times New Roman"/>
          <w:b/>
          <w:kern w:val="2"/>
          <w:sz w:val="52"/>
          <w:szCs w:val="52"/>
          <w:lang w:val="en-US" w:eastAsia="zh-CN" w:bidi="ar-SA"/>
        </w:rPr>
      </w:pPr>
      <w:bookmarkStart w:id="1" w:name="heading_1"/>
      <w:r>
        <w:rPr>
          <w:rFonts w:hint="eastAsia" w:ascii="黑体" w:hAnsi="Times New Roman" w:eastAsia="黑体" w:cs="Times New Roman"/>
          <w:b/>
          <w:kern w:val="2"/>
          <w:sz w:val="52"/>
          <w:szCs w:val="52"/>
          <w:lang w:val="en-US" w:eastAsia="zh-CN" w:bidi="ar-SA"/>
        </w:rPr>
        <w:t>视频拍摄及制作项目</w:t>
      </w:r>
      <w:bookmarkEnd w:id="1"/>
    </w:p>
    <w:p w14:paraId="3616E382">
      <w:pPr>
        <w:spacing w:line="480" w:lineRule="auto"/>
        <w:jc w:val="center"/>
        <w:rPr>
          <w:rFonts w:hint="eastAsia" w:ascii="黑体" w:hAnsi="Times New Roman" w:eastAsia="黑体" w:cs="Times New Roman"/>
          <w:b/>
          <w:kern w:val="2"/>
          <w:sz w:val="52"/>
          <w:szCs w:val="52"/>
          <w:lang w:val="en-US" w:eastAsia="zh-CN" w:bidi="ar-SA"/>
        </w:rPr>
      </w:pPr>
    </w:p>
    <w:p w14:paraId="01F327D2">
      <w:pPr>
        <w:spacing w:line="480" w:lineRule="auto"/>
        <w:jc w:val="center"/>
        <w:rPr>
          <w:rFonts w:hint="eastAsia" w:ascii="黑体" w:hAnsi="Times New Roman" w:eastAsia="黑体" w:cs="Times New Roman"/>
          <w:b/>
          <w:kern w:val="2"/>
          <w:sz w:val="52"/>
          <w:szCs w:val="52"/>
          <w:lang w:val="en-US" w:eastAsia="zh-CN" w:bidi="ar-SA"/>
        </w:rPr>
      </w:pPr>
    </w:p>
    <w:p w14:paraId="36BFF729">
      <w:pPr>
        <w:spacing w:line="480" w:lineRule="auto"/>
        <w:jc w:val="center"/>
        <w:rPr>
          <w:rFonts w:hint="eastAsia" w:ascii="黑体" w:hAnsi="Times New Roman" w:eastAsia="黑体" w:cs="Times New Roman"/>
          <w:b/>
          <w:kern w:val="2"/>
          <w:sz w:val="52"/>
          <w:szCs w:val="52"/>
          <w:lang w:val="en-US" w:eastAsia="zh-CN" w:bidi="ar-SA"/>
        </w:rPr>
      </w:pPr>
    </w:p>
    <w:p w14:paraId="4AEB9829">
      <w:pPr>
        <w:spacing w:line="480" w:lineRule="atLeast"/>
        <w:jc w:val="center"/>
        <w:rPr>
          <w:rFonts w:hint="eastAsia" w:ascii="黑体" w:hAnsi="黑体" w:eastAsia="黑体" w:cs="黑体"/>
          <w:b/>
          <w:kern w:val="2"/>
          <w:sz w:val="84"/>
          <w:szCs w:val="84"/>
          <w:lang w:val="en-US" w:eastAsia="zh-CN" w:bidi="ar-SA"/>
        </w:rPr>
      </w:pPr>
      <w:bookmarkStart w:id="2" w:name="heading_2"/>
      <w:r>
        <w:rPr>
          <w:rFonts w:hint="eastAsia" w:ascii="黑体" w:hAnsi="黑体" w:eastAsia="黑体" w:cs="黑体"/>
          <w:b/>
          <w:kern w:val="2"/>
          <w:sz w:val="84"/>
          <w:szCs w:val="84"/>
          <w:lang w:val="en-US" w:eastAsia="zh-CN" w:bidi="ar-SA"/>
        </w:rPr>
        <w:t>竞争性比选文件</w:t>
      </w:r>
      <w:bookmarkEnd w:id="2"/>
    </w:p>
    <w:p w14:paraId="5D092A92">
      <w:pPr>
        <w:spacing w:line="480" w:lineRule="atLeast"/>
        <w:jc w:val="both"/>
        <w:rPr>
          <w:rFonts w:hint="eastAsia" w:ascii="黑体" w:hAnsi="黑体" w:eastAsia="黑体" w:cs="黑体"/>
          <w:b/>
          <w:kern w:val="2"/>
          <w:sz w:val="84"/>
          <w:szCs w:val="84"/>
          <w:lang w:val="en-US" w:eastAsia="zh-CN" w:bidi="ar-SA"/>
        </w:rPr>
      </w:pPr>
    </w:p>
    <w:p w14:paraId="441579FB">
      <w:pPr>
        <w:spacing w:line="480" w:lineRule="atLeast"/>
        <w:jc w:val="center"/>
        <w:rPr>
          <w:rFonts w:hint="eastAsia" w:ascii="黑体" w:hAnsi="黑体" w:eastAsia="黑体" w:cs="黑体"/>
          <w:b/>
          <w:kern w:val="2"/>
          <w:sz w:val="84"/>
          <w:szCs w:val="84"/>
          <w:lang w:val="en-US" w:eastAsia="zh-CN" w:bidi="ar-SA"/>
        </w:rPr>
      </w:pPr>
    </w:p>
    <w:p w14:paraId="310ADA64">
      <w:pPr>
        <w:spacing w:line="480" w:lineRule="atLeast"/>
        <w:jc w:val="center"/>
        <w:rPr>
          <w:rFonts w:hint="eastAsia" w:ascii="Times New Roman" w:hAnsi="Times New Roman" w:eastAsia="宋体" w:cs="Times New Roman"/>
          <w:b/>
          <w:kern w:val="2"/>
          <w:sz w:val="44"/>
          <w:szCs w:val="44"/>
          <w:lang w:val="en-US" w:eastAsia="zh-CN" w:bidi="ar-SA"/>
        </w:rPr>
      </w:pPr>
      <w:r>
        <w:rPr>
          <w:rFonts w:hint="eastAsia" w:ascii="Times New Roman" w:hAnsi="Times New Roman" w:eastAsia="宋体" w:cs="Times New Roman"/>
          <w:b/>
          <w:kern w:val="2"/>
          <w:sz w:val="44"/>
          <w:szCs w:val="44"/>
          <w:lang w:val="en-US" w:eastAsia="zh-CN" w:bidi="ar-SA"/>
        </w:rPr>
        <w:t>2026 年 10 月</w:t>
      </w:r>
    </w:p>
    <w:p w14:paraId="1D493943">
      <w:pPr>
        <w:spacing w:line="480" w:lineRule="atLeast"/>
        <w:jc w:val="center"/>
        <w:rPr>
          <w:rFonts w:hint="eastAsia" w:ascii="Times New Roman" w:hAnsi="Times New Roman" w:eastAsia="宋体" w:cs="Times New Roman"/>
          <w:b/>
          <w:kern w:val="2"/>
          <w:sz w:val="44"/>
          <w:szCs w:val="44"/>
          <w:lang w:val="en-US" w:eastAsia="zh-CN" w:bidi="ar-SA"/>
        </w:rPr>
      </w:pPr>
    </w:p>
    <w:p w14:paraId="07BC3EEB">
      <w:pPr>
        <w:spacing w:line="480" w:lineRule="atLeast"/>
        <w:jc w:val="center"/>
        <w:rPr>
          <w:rFonts w:hint="eastAsia" w:ascii="Times New Roman" w:hAnsi="Times New Roman" w:eastAsia="宋体" w:cs="Times New Roman"/>
          <w:b/>
          <w:kern w:val="2"/>
          <w:sz w:val="44"/>
          <w:szCs w:val="44"/>
          <w:lang w:val="en-US" w:eastAsia="zh-CN" w:bidi="ar-SA"/>
        </w:rPr>
      </w:pPr>
    </w:p>
    <w:p w14:paraId="47AFCB0F">
      <w:pPr>
        <w:spacing w:line="480" w:lineRule="atLeast"/>
        <w:jc w:val="center"/>
        <w:rPr>
          <w:rFonts w:hint="eastAsia" w:ascii="Times New Roman" w:hAnsi="Times New Roman" w:eastAsia="宋体" w:cs="Times New Roman"/>
          <w:b/>
          <w:kern w:val="2"/>
          <w:sz w:val="44"/>
          <w:szCs w:val="44"/>
          <w:lang w:val="en-US" w:eastAsia="zh-CN" w:bidi="ar-SA"/>
        </w:rPr>
      </w:pPr>
    </w:p>
    <w:p w14:paraId="2C47D82C">
      <w:pPr>
        <w:spacing w:line="480" w:lineRule="atLeast"/>
        <w:jc w:val="both"/>
        <w:rPr>
          <w:rFonts w:hint="eastAsia" w:ascii="Times New Roman" w:hAnsi="Times New Roman" w:eastAsia="宋体" w:cs="Times New Roman"/>
          <w:b/>
          <w:kern w:val="2"/>
          <w:sz w:val="44"/>
          <w:szCs w:val="44"/>
          <w:lang w:val="en-US" w:eastAsia="zh-CN" w:bidi="ar-SA"/>
        </w:rPr>
      </w:pPr>
    </w:p>
    <w:p w14:paraId="50D10D7E">
      <w:pPr>
        <w:spacing w:line="240" w:lineRule="auto"/>
        <w:jc w:val="both"/>
        <w:rPr>
          <w:rFonts w:hint="eastAsia" w:ascii="Times New Roman" w:hAnsi="Times New Roman" w:eastAsia="宋体" w:cs="Times New Roman"/>
          <w:b/>
          <w:kern w:val="2"/>
          <w:sz w:val="44"/>
          <w:szCs w:val="44"/>
          <w:lang w:val="en-US" w:eastAsia="zh-CN" w:bidi="ar-SA"/>
        </w:rPr>
      </w:pPr>
    </w:p>
    <w:p w14:paraId="1D44D0F9">
      <w:pPr>
        <w:pStyle w:val="2"/>
        <w:widowControl/>
        <w:numPr>
          <w:ilvl w:val="0"/>
          <w:numId w:val="0"/>
        </w:numPr>
        <w:spacing w:before="0" w:line="240" w:lineRule="auto"/>
        <w:jc w:val="center"/>
        <w:rPr>
          <w:rFonts w:hint="default" w:ascii="方正仿宋_GBK" w:hAnsi="方正仿宋_GBK" w:eastAsia="方正仿宋_GBK" w:cs="方正仿宋_GBK"/>
          <w:sz w:val="36"/>
          <w:szCs w:val="36"/>
          <w:lang w:val="en-US" w:eastAsia="zh-CN" w:bidi="ar-SA"/>
        </w:rPr>
      </w:pPr>
      <w:bookmarkStart w:id="3" w:name="heading_3"/>
      <w:r>
        <w:rPr>
          <w:rFonts w:hint="eastAsia" w:ascii="方正仿宋_GBK" w:hAnsi="方正仿宋_GBK" w:eastAsia="方正仿宋_GBK" w:cs="方正仿宋_GBK"/>
          <w:sz w:val="36"/>
          <w:szCs w:val="36"/>
          <w:lang w:val="en-US" w:eastAsia="zh-CN" w:bidi="ar-SA"/>
        </w:rPr>
        <w:t>第一部分：</w:t>
      </w:r>
      <w:bookmarkEnd w:id="3"/>
      <w:r>
        <w:rPr>
          <w:rFonts w:hint="eastAsia" w:ascii="方正仿宋_GBK" w:hAnsi="方正仿宋_GBK" w:eastAsia="方正仿宋_GBK" w:cs="方正仿宋_GBK"/>
          <w:sz w:val="36"/>
          <w:szCs w:val="36"/>
          <w:lang w:val="en-US" w:eastAsia="zh-CN" w:bidi="ar-SA"/>
        </w:rPr>
        <w:t>比选公告</w:t>
      </w:r>
    </w:p>
    <w:p w14:paraId="7B155B99">
      <w:pPr>
        <w:spacing w:before="320" w:after="120" w:line="240" w:lineRule="auto"/>
        <w:jc w:val="left"/>
        <w:outlineLvl w:val="1"/>
        <w:rPr>
          <w:rFonts w:hint="default" w:ascii="方正仿宋_GBK" w:hAnsi="方正仿宋_GBK" w:eastAsia="方正仿宋_GBK" w:cs="方正仿宋_GBK"/>
          <w:b/>
          <w:sz w:val="32"/>
          <w:szCs w:val="32"/>
          <w:lang w:val="en-US" w:eastAsia="zh-CN" w:bidi="ar-SA"/>
        </w:rPr>
      </w:pPr>
      <w:bookmarkStart w:id="4" w:name="heading_4"/>
      <w:r>
        <w:rPr>
          <w:rFonts w:hint="eastAsia" w:ascii="方正仿宋_GBK" w:hAnsi="方正仿宋_GBK" w:eastAsia="方正仿宋_GBK" w:cs="方正仿宋_GBK"/>
          <w:b/>
          <w:sz w:val="32"/>
          <w:szCs w:val="32"/>
          <w:lang w:val="en-US" w:eastAsia="zh-CN" w:bidi="ar-SA"/>
        </w:rPr>
        <w:t>一、</w:t>
      </w:r>
      <w:bookmarkEnd w:id="4"/>
      <w:r>
        <w:rPr>
          <w:rFonts w:hint="eastAsia" w:ascii="方正仿宋_GBK" w:hAnsi="方正仿宋_GBK" w:eastAsia="方正仿宋_GBK" w:cs="方正仿宋_GBK"/>
          <w:b/>
          <w:sz w:val="32"/>
          <w:szCs w:val="32"/>
          <w:lang w:val="en-US" w:eastAsia="zh-CN" w:bidi="ar-SA"/>
        </w:rPr>
        <w:t>项目概况</w:t>
      </w:r>
    </w:p>
    <w:p w14:paraId="6C9E7D50">
      <w:pPr>
        <w:spacing w:line="240" w:lineRule="auto"/>
        <w:ind w:firstLine="640" w:firstLineChars="200"/>
        <w:jc w:val="left"/>
        <w:rPr>
          <w:rFonts w:ascii="方正仿宋_GBK" w:hAnsi="方正仿宋_GBK" w:eastAsia="方正仿宋_GBK" w:cs="方正仿宋_GBK"/>
          <w:sz w:val="32"/>
          <w:szCs w:val="32"/>
        </w:rPr>
      </w:pPr>
      <w:bookmarkStart w:id="5" w:name="heading_5"/>
      <w:r>
        <w:rPr>
          <w:rFonts w:hint="eastAsia" w:ascii="方正仿宋_GBK" w:hAnsi="方正仿宋_GBK" w:eastAsia="方正仿宋_GBK" w:cs="方正仿宋_GBK"/>
          <w:sz w:val="32"/>
          <w:szCs w:val="32"/>
        </w:rPr>
        <w:t>中垦华山牧乳业有限公司就</w:t>
      </w:r>
      <w:r>
        <w:rPr>
          <w:rFonts w:hint="eastAsia" w:ascii="方正仿宋_GBK" w:hAnsi="方正仿宋_GBK" w:eastAsia="方正仿宋_GBK" w:cs="方正仿宋_GBK"/>
          <w:b/>
          <w:bCs/>
          <w:sz w:val="32"/>
          <w:szCs w:val="32"/>
          <w:lang w:val="en-US" w:eastAsia="zh-CN" w:bidi="ar-SA"/>
        </w:rPr>
        <w:t>视频拍摄制作项目</w:t>
      </w:r>
      <w:r>
        <w:rPr>
          <w:rFonts w:hint="eastAsia" w:ascii="方正仿宋_GBK" w:hAnsi="方正仿宋_GBK" w:eastAsia="方正仿宋_GBK" w:cs="方正仿宋_GBK"/>
          <w:sz w:val="32"/>
          <w:szCs w:val="32"/>
        </w:rPr>
        <w:t>进行竞争性比选，</w:t>
      </w:r>
      <w:r>
        <w:rPr>
          <w:rFonts w:hint="eastAsia" w:ascii="方正仿宋_GBK" w:hAnsi="方正仿宋_GBK" w:eastAsia="方正仿宋_GBK" w:cs="方正仿宋_GBK"/>
          <w:sz w:val="32"/>
          <w:szCs w:val="32"/>
          <w:lang w:val="en-US" w:eastAsia="zh-CN"/>
        </w:rPr>
        <w:t>欢迎</w:t>
      </w:r>
      <w:r>
        <w:rPr>
          <w:rFonts w:hint="eastAsia" w:ascii="方正仿宋_GBK" w:hAnsi="方正仿宋_GBK" w:eastAsia="方正仿宋_GBK" w:cs="方正仿宋_GBK"/>
          <w:sz w:val="32"/>
          <w:szCs w:val="32"/>
        </w:rPr>
        <w:t>符合资格条件的服务商参与本次比选投标。</w:t>
      </w:r>
    </w:p>
    <w:bookmarkEnd w:id="5"/>
    <w:p w14:paraId="0866DB87">
      <w:pPr>
        <w:spacing w:line="240" w:lineRule="auto"/>
        <w:jc w:val="left"/>
        <w:outlineLvl w:val="1"/>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rPr>
        <w:t>二、采购标的及服务标准</w:t>
      </w:r>
    </w:p>
    <w:p w14:paraId="1E6D88AA">
      <w:pPr>
        <w:spacing w:before="120" w:after="120" w:line="240" w:lineRule="auto"/>
        <w:ind w:left="0"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本次采购为华山牧就视频</w:t>
      </w:r>
      <w:r>
        <w:rPr>
          <w:rFonts w:hint="eastAsia" w:ascii="方正仿宋_GBK" w:hAnsi="方正仿宋_GBK" w:eastAsia="方正仿宋_GBK" w:cs="方正仿宋_GBK"/>
          <w:sz w:val="32"/>
          <w:szCs w:val="32"/>
          <w:lang w:val="en-US" w:eastAsia="zh-CN"/>
        </w:rPr>
        <w:t>拍摄</w:t>
      </w:r>
      <w:r>
        <w:rPr>
          <w:rFonts w:hint="eastAsia" w:ascii="方正仿宋_GBK" w:hAnsi="方正仿宋_GBK" w:eastAsia="方正仿宋_GBK" w:cs="方正仿宋_GBK"/>
          <w:sz w:val="32"/>
          <w:szCs w:val="32"/>
        </w:rPr>
        <w:t>制作项目进行采购，由中选服务商落地以下全部服务内容：</w:t>
      </w:r>
      <w:r>
        <w:rPr>
          <w:rFonts w:hint="eastAsia" w:ascii="方正仿宋_GBK" w:hAnsi="方正仿宋_GBK" w:eastAsia="方正仿宋_GBK" w:cs="方正仿宋_GBK"/>
          <w:sz w:val="32"/>
          <w:szCs w:val="32"/>
        </w:rPr>
        <w:br w:type="textWrapping"/>
      </w:r>
      <w:r>
        <w:rPr>
          <w:rFonts w:hint="eastAsia" w:ascii="方正仿宋_GBK" w:hAnsi="方正仿宋_GBK" w:eastAsia="方正仿宋_GBK" w:cs="方正仿宋_GBK"/>
          <w:sz w:val="32"/>
          <w:szCs w:val="32"/>
        </w:rPr>
        <w:t>1、视频</w:t>
      </w:r>
      <w:r>
        <w:rPr>
          <w:rFonts w:hint="eastAsia" w:ascii="方正仿宋_GBK" w:hAnsi="方正仿宋_GBK" w:eastAsia="方正仿宋_GBK" w:cs="方正仿宋_GBK"/>
          <w:sz w:val="32"/>
          <w:szCs w:val="32"/>
          <w:lang w:val="en-US" w:eastAsia="zh-CN"/>
        </w:rPr>
        <w:t>拍摄及</w:t>
      </w:r>
      <w:r>
        <w:rPr>
          <w:rFonts w:hint="eastAsia" w:ascii="方正仿宋_GBK" w:hAnsi="方正仿宋_GBK" w:eastAsia="方正仿宋_GBK" w:cs="方正仿宋_GBK"/>
          <w:sz w:val="32"/>
          <w:szCs w:val="32"/>
        </w:rPr>
        <w:t>制作全案策划与执行：全域内容策划、脚本与分镜设计、拍摄执行方案规划、制作排期管理、素材制作落地执行、制作节奏管控、风险预案保障等，方案需贴合乳品产品卖点与品牌调性，满足品牌传播</w:t>
      </w:r>
      <w:r>
        <w:rPr>
          <w:rFonts w:hint="eastAsia" w:ascii="方正仿宋_GBK" w:hAnsi="方正仿宋_GBK" w:eastAsia="方正仿宋_GBK" w:cs="方正仿宋_GBK"/>
          <w:sz w:val="32"/>
          <w:szCs w:val="32"/>
          <w:lang w:val="en-US" w:eastAsia="zh-CN"/>
        </w:rPr>
        <w:t>与</w:t>
      </w:r>
      <w:r>
        <w:rPr>
          <w:rFonts w:hint="eastAsia" w:ascii="方正仿宋_GBK" w:hAnsi="方正仿宋_GBK" w:eastAsia="方正仿宋_GBK" w:cs="方正仿宋_GBK"/>
          <w:sz w:val="32"/>
          <w:szCs w:val="32"/>
        </w:rPr>
        <w:t>电商渠道转化需求。</w:t>
      </w:r>
      <w:r>
        <w:rPr>
          <w:rFonts w:hint="eastAsia" w:ascii="方正仿宋_GBK" w:hAnsi="方正仿宋_GBK" w:eastAsia="方正仿宋_GBK" w:cs="方正仿宋_GBK"/>
          <w:sz w:val="32"/>
          <w:szCs w:val="32"/>
        </w:rPr>
        <w:br w:type="textWrapping"/>
      </w:r>
      <w:r>
        <w:rPr>
          <w:rFonts w:hint="eastAsia" w:ascii="方正仿宋_GBK" w:hAnsi="方正仿宋_GBK" w:eastAsia="方正仿宋_GBK" w:cs="方正仿宋_GBK"/>
          <w:sz w:val="32"/>
          <w:szCs w:val="32"/>
        </w:rPr>
        <w:t>2、配套宣传物料制作：适配</w:t>
      </w:r>
      <w:r>
        <w:rPr>
          <w:rFonts w:hint="eastAsia" w:ascii="方正仿宋_GBK" w:hAnsi="方正仿宋_GBK" w:eastAsia="方正仿宋_GBK" w:cs="方正仿宋_GBK"/>
          <w:sz w:val="32"/>
          <w:szCs w:val="32"/>
          <w:lang w:val="en-US" w:eastAsia="zh-CN"/>
        </w:rPr>
        <w:t>品牌</w:t>
      </w:r>
      <w:r>
        <w:rPr>
          <w:rFonts w:hint="eastAsia" w:ascii="方正仿宋_GBK" w:hAnsi="方正仿宋_GBK" w:eastAsia="方正仿宋_GBK" w:cs="方正仿宋_GBK"/>
          <w:sz w:val="32"/>
          <w:szCs w:val="32"/>
        </w:rPr>
        <w:t>及</w:t>
      </w:r>
      <w:r>
        <w:rPr>
          <w:rFonts w:hint="eastAsia" w:ascii="方正仿宋_GBK" w:hAnsi="方正仿宋_GBK" w:eastAsia="方正仿宋_GBK" w:cs="方正仿宋_GBK"/>
          <w:sz w:val="32"/>
          <w:szCs w:val="32"/>
          <w:lang w:val="en-US" w:eastAsia="zh-CN"/>
        </w:rPr>
        <w:t>电商</w:t>
      </w:r>
      <w:r>
        <w:rPr>
          <w:rFonts w:hint="eastAsia" w:ascii="方正仿宋_GBK" w:hAnsi="方正仿宋_GBK" w:eastAsia="方正仿宋_GBK" w:cs="方正仿宋_GBK"/>
          <w:sz w:val="32"/>
          <w:szCs w:val="32"/>
        </w:rPr>
        <w:t>传播场景的主视觉、种草短视频、</w:t>
      </w:r>
      <w:r>
        <w:rPr>
          <w:rFonts w:hint="eastAsia" w:ascii="方正仿宋_GBK" w:hAnsi="方正仿宋_GBK" w:eastAsia="方正仿宋_GBK" w:cs="方正仿宋_GBK"/>
          <w:sz w:val="32"/>
          <w:szCs w:val="32"/>
          <w:lang w:val="en-US" w:eastAsia="zh-CN"/>
        </w:rPr>
        <w:t>视觉</w:t>
      </w:r>
      <w:r>
        <w:rPr>
          <w:rFonts w:hint="eastAsia" w:ascii="方正仿宋_GBK" w:hAnsi="方正仿宋_GBK" w:eastAsia="方正仿宋_GBK" w:cs="方正仿宋_GBK"/>
          <w:sz w:val="32"/>
          <w:szCs w:val="32"/>
        </w:rPr>
        <w:t>素材包等配套物料设计制作。</w:t>
      </w:r>
      <w:r>
        <w:rPr>
          <w:rFonts w:hint="eastAsia" w:ascii="方正仿宋_GBK" w:hAnsi="方正仿宋_GBK" w:eastAsia="方正仿宋_GBK" w:cs="方正仿宋_GBK"/>
          <w:sz w:val="32"/>
          <w:szCs w:val="32"/>
        </w:rPr>
        <w:br w:type="textWrapping"/>
      </w:r>
      <w:r>
        <w:rPr>
          <w:rFonts w:hint="eastAsia" w:ascii="方正仿宋_GBK" w:hAnsi="方正仿宋_GBK" w:eastAsia="方正仿宋_GBK" w:cs="方正仿宋_GBK"/>
          <w:sz w:val="32"/>
          <w:szCs w:val="32"/>
        </w:rPr>
        <w:t>3、制作资源统筹：覆盖策划、导演、</w:t>
      </w:r>
      <w:r>
        <w:rPr>
          <w:rFonts w:hint="eastAsia" w:ascii="方正仿宋_GBK" w:hAnsi="方正仿宋_GBK" w:eastAsia="方正仿宋_GBK" w:cs="方正仿宋_GBK"/>
          <w:sz w:val="32"/>
          <w:szCs w:val="32"/>
          <w:lang w:val="en-US" w:eastAsia="zh-CN"/>
        </w:rPr>
        <w:t>脚本、</w:t>
      </w:r>
      <w:r>
        <w:rPr>
          <w:rFonts w:hint="eastAsia" w:ascii="方正仿宋_GBK" w:hAnsi="方正仿宋_GBK" w:eastAsia="方正仿宋_GBK" w:cs="方正仿宋_GBK"/>
          <w:sz w:val="32"/>
          <w:szCs w:val="32"/>
        </w:rPr>
        <w:t>拍摄、后期剪辑、配音配乐、视觉设计等多环节制作资源统筹，负责素材审核、修改迭代、交付上线与版权合规管理。</w:t>
      </w:r>
      <w:r>
        <w:rPr>
          <w:rFonts w:hint="eastAsia" w:ascii="方正仿宋_GBK" w:hAnsi="方正仿宋_GBK" w:eastAsia="方正仿宋_GBK" w:cs="方正仿宋_GBK"/>
          <w:sz w:val="32"/>
          <w:szCs w:val="32"/>
        </w:rPr>
        <w:br w:type="textWrapping"/>
      </w:r>
      <w:r>
        <w:rPr>
          <w:rFonts w:hint="eastAsia" w:ascii="方正仿宋_GBK" w:hAnsi="方正仿宋_GBK" w:eastAsia="方正仿宋_GBK" w:cs="方正仿宋_GBK"/>
          <w:sz w:val="32"/>
          <w:szCs w:val="32"/>
        </w:rPr>
        <w:t>4、交付与复盘：按约定节点交付视频，出具制作结案报告，同步迭代优化制作策略。</w:t>
      </w:r>
      <w:r>
        <w:rPr>
          <w:rFonts w:hint="eastAsia" w:ascii="方正仿宋_GBK" w:hAnsi="方正仿宋_GBK" w:eastAsia="方正仿宋_GBK" w:cs="方正仿宋_GBK"/>
          <w:sz w:val="32"/>
          <w:szCs w:val="32"/>
        </w:rPr>
        <w:br w:type="textWrapping"/>
      </w:r>
      <w:r>
        <w:rPr>
          <w:rFonts w:hint="eastAsia" w:ascii="方正仿宋_GBK" w:hAnsi="方正仿宋_GBK" w:eastAsia="方正仿宋_GBK" w:cs="方正仿宋_GBK"/>
          <w:sz w:val="32"/>
          <w:szCs w:val="32"/>
        </w:rPr>
        <w:t>5、本次制作项目执行过程中产生的其他配套费用支出。</w:t>
      </w:r>
    </w:p>
    <w:p w14:paraId="6BD03288">
      <w:pPr>
        <w:spacing w:before="120" w:after="120" w:line="240" w:lineRule="auto"/>
        <w:ind w:left="0" w:firstLine="640" w:firstLineChars="200"/>
        <w:jc w:val="left"/>
        <w:rPr>
          <w:rFonts w:hint="eastAsia" w:ascii="方正仿宋_GBK" w:hAnsi="方正仿宋_GBK" w:eastAsia="方正仿宋_GBK" w:cs="方正仿宋_GBK"/>
          <w:sz w:val="32"/>
          <w:szCs w:val="32"/>
        </w:rPr>
      </w:pPr>
    </w:p>
    <w:p w14:paraId="2A1E2155">
      <w:pPr>
        <w:numPr>
          <w:ilvl w:val="0"/>
          <w:numId w:val="1"/>
        </w:numPr>
        <w:spacing w:before="120" w:after="120" w:line="240" w:lineRule="auto"/>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投标人资格要求</w:t>
      </w:r>
    </w:p>
    <w:p w14:paraId="0725E7C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投标人须</w:t>
      </w:r>
      <w:r>
        <w:rPr>
          <w:rFonts w:hint="eastAsia" w:ascii="方正仿宋_GBK" w:hAnsi="方正仿宋_GBK" w:eastAsia="方正仿宋_GBK" w:cs="方正仿宋_GBK"/>
          <w:sz w:val="32"/>
          <w:szCs w:val="32"/>
        </w:rPr>
        <w:t>具备以下条件：</w:t>
      </w:r>
    </w:p>
    <w:p w14:paraId="5CD3A1B7">
      <w:pPr>
        <w:keepNext w:val="0"/>
        <w:keepLines w:val="0"/>
        <w:pageBreakBefore w:val="0"/>
        <w:widowControl w:val="0"/>
        <w:numPr>
          <w:ilvl w:val="0"/>
          <w:numId w:val="2"/>
        </w:numPr>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具有独立</w:t>
      </w:r>
      <w:r>
        <w:rPr>
          <w:rFonts w:hint="eastAsia" w:ascii="方正仿宋_GBK" w:hAnsi="方正仿宋_GBK" w:eastAsia="方正仿宋_GBK" w:cs="方正仿宋_GBK"/>
          <w:sz w:val="32"/>
          <w:szCs w:val="32"/>
          <w:lang w:val="en-US" w:eastAsia="zh-CN"/>
        </w:rPr>
        <w:t>法人资格，能独立</w:t>
      </w:r>
      <w:r>
        <w:rPr>
          <w:rFonts w:hint="eastAsia" w:ascii="方正仿宋_GBK" w:hAnsi="方正仿宋_GBK" w:eastAsia="方正仿宋_GBK" w:cs="方正仿宋_GBK"/>
          <w:sz w:val="32"/>
          <w:szCs w:val="32"/>
        </w:rPr>
        <w:t>承担民事责任</w:t>
      </w:r>
      <w:r>
        <w:rPr>
          <w:rFonts w:hint="eastAsia" w:ascii="方正仿宋_GBK" w:hAnsi="方正仿宋_GBK" w:eastAsia="方正仿宋_GBK" w:cs="方正仿宋_GBK"/>
          <w:sz w:val="32"/>
          <w:szCs w:val="32"/>
          <w:lang w:eastAsia="zh-CN"/>
        </w:rPr>
        <w:t>；</w:t>
      </w:r>
    </w:p>
    <w:p w14:paraId="2742559C">
      <w:pPr>
        <w:keepNext w:val="0"/>
        <w:keepLines w:val="0"/>
        <w:pageBreakBefore w:val="0"/>
        <w:widowControl w:val="0"/>
        <w:numPr>
          <w:ilvl w:val="0"/>
          <w:numId w:val="2"/>
        </w:numPr>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未被“信用中国”网站列入失信被执行人、重大税收违法失信主体，提供采购公告发布之日起至投标截止日期间的网站查询截图加盖公章验证；</w:t>
      </w:r>
    </w:p>
    <w:p w14:paraId="5C87710A">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（三）具体</w:t>
      </w:r>
      <w:r>
        <w:rPr>
          <w:rFonts w:hint="eastAsia" w:ascii="方正仿宋_GBK" w:hAnsi="方正仿宋_GBK" w:eastAsia="方正仿宋_GBK" w:cs="方正仿宋_GBK"/>
          <w:sz w:val="32"/>
          <w:szCs w:val="32"/>
        </w:rPr>
        <w:t>资格要求：</w:t>
      </w:r>
    </w:p>
    <w:p w14:paraId="11F8902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1.具备独立法人资格，成立满 12 个月以上，营业执照经营范围明确包含「摄影摄像服务、影视策划、广告制作、文艺创作与表演」中至少一项，经营状况正常、未发生停止经营情形。</w:t>
      </w:r>
    </w:p>
    <w:p w14:paraId="19ACFF6F">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2、公司具备视频内容拍摄策划，后期制作全服务流程能力，提供可视化案例，提供自有摄影棚、自有拍摄 / 灯光 / 后期设备的照片证明。</w:t>
      </w:r>
    </w:p>
    <w:p w14:paraId="33ECCEF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3、投标方需出具《商用版权合规承诺函》：承诺交付成片中使用的字体、音乐、素材、配音、出镜内容均取得合法商用授权，如出现著作权、肖像权侵权纠纷，由投标方承担全部赔偿责任 。</w:t>
      </w:r>
    </w:p>
    <w:p w14:paraId="0C43ABD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lang w:eastAsia="zh-CN"/>
        </w:rPr>
        <w:t>）</w:t>
      </w:r>
      <w:r>
        <w:rPr>
          <w:rFonts w:hint="default" w:ascii="Times New Roman" w:hAnsi="Times New Roman" w:eastAsia="方正仿宋_GBK" w:cs="Times New Roman"/>
          <w:b w:val="0"/>
          <w:bCs w:val="0"/>
          <w:color w:val="auto"/>
          <w:sz w:val="32"/>
          <w:szCs w:val="32"/>
          <w:highlight w:val="none"/>
          <w:lang w:val="en-US" w:eastAsia="zh-CN"/>
        </w:rPr>
        <w:t>本项目不接受联合体，不允许分包或转包，不接受关联企业投标，一经发现，投标无效，且3年内取消投标资格</w:t>
      </w:r>
      <w:r>
        <w:rPr>
          <w:rFonts w:hint="eastAsia" w:ascii="方正仿宋_GBK" w:hAnsi="方正仿宋_GBK" w:eastAsia="方正仿宋_GBK" w:cs="方正仿宋_GBK"/>
          <w:sz w:val="32"/>
          <w:szCs w:val="32"/>
        </w:rPr>
        <w:t>。</w:t>
      </w:r>
    </w:p>
    <w:p w14:paraId="5EAE1A5E">
      <w:pPr>
        <w:spacing w:line="240" w:lineRule="auto"/>
        <w:jc w:val="left"/>
        <w:outlineLvl w:val="1"/>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lang w:val="en-US" w:eastAsia="zh-CN"/>
        </w:rPr>
        <w:t>四</w:t>
      </w:r>
      <w:r>
        <w:rPr>
          <w:rFonts w:hint="eastAsia" w:ascii="方正仿宋_GBK" w:hAnsi="方正仿宋_GBK" w:eastAsia="方正仿宋_GBK" w:cs="方正仿宋_GBK"/>
          <w:b/>
          <w:sz w:val="32"/>
          <w:szCs w:val="32"/>
        </w:rPr>
        <w:t>、采购方式</w:t>
      </w:r>
    </w:p>
    <w:p w14:paraId="4434E6D2">
      <w:pPr>
        <w:spacing w:before="120" w:after="120" w:line="240" w:lineRule="auto"/>
        <w:ind w:firstLine="320" w:firstLineChars="100"/>
        <w:jc w:val="left"/>
        <w:rPr>
          <w:rFonts w:ascii="方正仿宋_GBK" w:hAnsi="方正仿宋_GBK" w:eastAsia="方正仿宋_GBK" w:cs="方正仿宋_GBK"/>
          <w:sz w:val="32"/>
          <w:szCs w:val="32"/>
        </w:rPr>
      </w:pPr>
      <w:bookmarkStart w:id="6" w:name="heading_7"/>
      <w:r>
        <w:rPr>
          <w:rFonts w:hint="eastAsia" w:ascii="方正仿宋_GBK" w:hAnsi="方正仿宋_GBK" w:eastAsia="方正仿宋_GBK" w:cs="方正仿宋_GBK"/>
          <w:sz w:val="32"/>
          <w:szCs w:val="32"/>
          <w:lang w:val="en-US" w:eastAsia="zh-CN"/>
        </w:rPr>
        <w:t>本项目</w:t>
      </w:r>
      <w:r>
        <w:rPr>
          <w:rFonts w:hint="eastAsia" w:ascii="方正仿宋_GBK" w:hAnsi="方正仿宋_GBK" w:eastAsia="方正仿宋_GBK" w:cs="方正仿宋_GBK"/>
          <w:sz w:val="32"/>
          <w:szCs w:val="32"/>
        </w:rPr>
        <w:t>采用</w:t>
      </w:r>
      <w:r>
        <w:rPr>
          <w:rFonts w:hint="eastAsia" w:ascii="方正仿宋_GBK" w:hAnsi="方正仿宋_GBK" w:eastAsia="方正仿宋_GBK" w:cs="方正仿宋_GBK"/>
          <w:b/>
          <w:sz w:val="32"/>
          <w:szCs w:val="32"/>
        </w:rPr>
        <w:t>竞争性比选</w:t>
      </w:r>
      <w:r>
        <w:rPr>
          <w:rFonts w:hint="eastAsia" w:ascii="方正仿宋_GBK" w:hAnsi="方正仿宋_GBK" w:eastAsia="方正仿宋_GBK" w:cs="方正仿宋_GBK"/>
          <w:sz w:val="32"/>
          <w:szCs w:val="32"/>
        </w:rPr>
        <w:t>方式。</w:t>
      </w:r>
    </w:p>
    <w:bookmarkEnd w:id="6"/>
    <w:p w14:paraId="56DDC816">
      <w:pPr>
        <w:spacing w:line="240" w:lineRule="auto"/>
        <w:jc w:val="left"/>
        <w:outlineLvl w:val="1"/>
        <w:rPr>
          <w:rFonts w:ascii="方正仿宋_GBK" w:hAnsi="方正仿宋_GBK" w:eastAsia="方正仿宋_GBK" w:cs="方正仿宋_GBK"/>
          <w:sz w:val="32"/>
          <w:szCs w:val="32"/>
        </w:rPr>
      </w:pPr>
      <w:bookmarkStart w:id="7" w:name="heading_8"/>
      <w:r>
        <w:rPr>
          <w:rFonts w:hint="eastAsia" w:ascii="方正仿宋_GBK" w:hAnsi="方正仿宋_GBK" w:eastAsia="方正仿宋_GBK" w:cs="方正仿宋_GBK"/>
          <w:b/>
          <w:sz w:val="32"/>
          <w:szCs w:val="32"/>
          <w:lang w:val="en-US" w:eastAsia="zh-CN"/>
        </w:rPr>
        <w:t>五</w:t>
      </w:r>
      <w:r>
        <w:rPr>
          <w:rFonts w:hint="eastAsia" w:ascii="方正仿宋_GBK" w:hAnsi="方正仿宋_GBK" w:eastAsia="方正仿宋_GBK" w:cs="方正仿宋_GBK"/>
          <w:b/>
          <w:sz w:val="32"/>
          <w:szCs w:val="32"/>
        </w:rPr>
        <w:t>、投标文件编制及递交要求</w:t>
      </w:r>
    </w:p>
    <w:p w14:paraId="446EE03C">
      <w:pPr>
        <w:spacing w:before="120" w:after="120" w:line="24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rPr>
        <w:t>（一）文件内容及装订要求</w:t>
      </w:r>
    </w:p>
    <w:p w14:paraId="1CB25E98">
      <w:pPr>
        <w:spacing w:before="120" w:after="120" w:line="240" w:lineRule="auto"/>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1、所有投标文件需填写</w:t>
      </w:r>
      <w:r>
        <w:rPr>
          <w:rFonts w:hint="eastAsia" w:ascii="方正仿宋_GBK" w:hAnsi="方正仿宋_GBK" w:eastAsia="方正仿宋_GBK" w:cs="方正仿宋_GBK"/>
          <w:b/>
          <w:bCs/>
          <w:sz w:val="32"/>
          <w:szCs w:val="32"/>
        </w:rPr>
        <w:t>完整企业全称</w:t>
      </w:r>
      <w:r>
        <w:rPr>
          <w:rFonts w:hint="eastAsia" w:ascii="方正仿宋_GBK" w:hAnsi="方正仿宋_GBK" w:eastAsia="方正仿宋_GBK" w:cs="方正仿宋_GBK"/>
          <w:sz w:val="32"/>
          <w:szCs w:val="32"/>
        </w:rPr>
        <w:t>，由法定代表人或授权委托代理人签字确认，授权投标需附正式《法定代表人授权委托书》。</w:t>
      </w:r>
    </w:p>
    <w:p w14:paraId="414A8F87">
      <w:pPr>
        <w:spacing w:before="120" w:after="120" w:line="240" w:lineRule="auto"/>
        <w:jc w:val="left"/>
        <w:rPr>
          <w:rFonts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、投标文件份数：</w:t>
      </w:r>
      <w:r>
        <w:rPr>
          <w:rFonts w:hint="eastAsia" w:ascii="方正仿宋_GBK" w:hAnsi="方正仿宋_GBK" w:eastAsia="方正仿宋_GBK" w:cs="方正仿宋_GBK"/>
          <w:b/>
          <w:bCs/>
          <w:sz w:val="32"/>
          <w:szCs w:val="32"/>
        </w:rPr>
        <w:t xml:space="preserve">正本1份 </w:t>
      </w:r>
      <w:r>
        <w:rPr>
          <w:rFonts w:hint="eastAsia" w:ascii="方正仿宋_GBK" w:hAnsi="方正仿宋_GBK" w:eastAsia="方正仿宋_GBK" w:cs="方正仿宋_GBK"/>
          <w:b/>
          <w:bCs/>
          <w:sz w:val="32"/>
          <w:szCs w:val="32"/>
          <w:lang w:eastAsia="zh-CN"/>
        </w:rPr>
        <w:t>，</w:t>
      </w:r>
      <w:r>
        <w:rPr>
          <w:rFonts w:hint="eastAsia" w:ascii="方正仿宋_GBK" w:hAnsi="方正仿宋_GBK" w:eastAsia="方正仿宋_GBK" w:cs="方正仿宋_GBK"/>
          <w:b/>
          <w:bCs/>
          <w:sz w:val="32"/>
          <w:szCs w:val="32"/>
          <w:lang w:val="en-US" w:eastAsia="zh-CN"/>
        </w:rPr>
        <w:t>副本1份</w:t>
      </w:r>
      <w:r>
        <w:rPr>
          <w:rFonts w:hint="eastAsia" w:ascii="方正仿宋_GBK" w:hAnsi="方正仿宋_GBK" w:eastAsia="方正仿宋_GBK" w:cs="方正仿宋_GBK"/>
          <w:b/>
          <w:bCs/>
          <w:sz w:val="32"/>
          <w:szCs w:val="32"/>
        </w:rPr>
        <w:t>。</w:t>
      </w:r>
    </w:p>
    <w:p w14:paraId="6F44B3F8">
      <w:pPr>
        <w:spacing w:before="120" w:after="120" w:line="24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、装订标准：文件左侧规范装订，整套文件加盖骑缝章。</w:t>
      </w:r>
    </w:p>
    <w:p w14:paraId="656FD0CE">
      <w:pPr>
        <w:spacing w:before="120" w:after="120" w:line="240" w:lineRule="auto"/>
        <w:jc w:val="left"/>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（二）密封及标识要求</w:t>
      </w:r>
    </w:p>
    <w:p w14:paraId="0807945E">
      <w:pPr>
        <w:spacing w:before="120" w:after="120" w:line="240" w:lineRule="auto"/>
        <w:ind w:firstLine="320" w:firstLineChars="100"/>
        <w:jc w:val="left"/>
        <w:rPr>
          <w:rFonts w:hint="eastAsia" w:ascii="方正仿宋_GBK" w:hAnsi="方正仿宋_GBK" w:eastAsia="方正仿宋_GBK" w:cs="方正仿宋_GBK"/>
          <w:color w:val="000000"/>
          <w:sz w:val="32"/>
          <w:szCs w:val="32"/>
          <w:lang w:bidi="ar"/>
        </w:rPr>
      </w:pPr>
      <w:r>
        <w:rPr>
          <w:rFonts w:hint="eastAsia" w:ascii="方正仿宋_GBK" w:hAnsi="方正仿宋_GBK" w:eastAsia="方正仿宋_GBK" w:cs="方正仿宋_GBK"/>
          <w:color w:val="000000"/>
          <w:sz w:val="32"/>
          <w:szCs w:val="32"/>
          <w:lang w:bidi="ar"/>
        </w:rPr>
        <w:t>投标文件采用标准牛皮纸信封</w:t>
      </w:r>
      <w:r>
        <w:rPr>
          <w:rStyle w:val="8"/>
          <w:rFonts w:hint="eastAsia" w:ascii="方正仿宋_GBK" w:hAnsi="方正仿宋_GBK" w:eastAsia="方正仿宋_GBK" w:cs="方正仿宋_GBK"/>
          <w:color w:val="000000"/>
          <w:sz w:val="32"/>
          <w:szCs w:val="32"/>
          <w:lang w:bidi="ar"/>
        </w:rPr>
        <w:t>完全密封</w:t>
      </w:r>
      <w:r>
        <w:rPr>
          <w:rFonts w:hint="eastAsia" w:ascii="方正仿宋_GBK" w:hAnsi="方正仿宋_GBK" w:eastAsia="方正仿宋_GBK" w:cs="方正仿宋_GBK"/>
          <w:color w:val="000000"/>
          <w:sz w:val="32"/>
          <w:szCs w:val="32"/>
          <w:lang w:bidi="ar"/>
        </w:rPr>
        <w:t>；信封封面注明：比选项目名称、投标人全称，并加盖投标人公章；信封两端封口处加盖</w:t>
      </w:r>
      <w:r>
        <w:rPr>
          <w:rStyle w:val="8"/>
          <w:rFonts w:hint="eastAsia" w:ascii="方正仿宋_GBK" w:hAnsi="方正仿宋_GBK" w:eastAsia="方正仿宋_GBK" w:cs="方正仿宋_GBK"/>
          <w:color w:val="000000"/>
          <w:sz w:val="32"/>
          <w:szCs w:val="32"/>
          <w:lang w:bidi="ar"/>
        </w:rPr>
        <w:t>骑缝公章</w:t>
      </w:r>
      <w:r>
        <w:rPr>
          <w:rFonts w:hint="eastAsia" w:ascii="方正仿宋_GBK" w:hAnsi="方正仿宋_GBK" w:eastAsia="方正仿宋_GBK" w:cs="方正仿宋_GBK"/>
          <w:color w:val="000000"/>
          <w:sz w:val="32"/>
          <w:szCs w:val="32"/>
          <w:lang w:bidi="ar"/>
        </w:rPr>
        <w:t>，密封不符合要求作无效投标处理。</w:t>
      </w:r>
    </w:p>
    <w:p w14:paraId="673496BF">
      <w:pPr>
        <w:spacing w:before="120" w:after="120" w:line="240" w:lineRule="auto"/>
        <w:jc w:val="left"/>
        <w:rPr>
          <w:rFonts w:hint="default" w:ascii="方正仿宋_GBK" w:hAnsi="方正仿宋_GBK" w:eastAsia="方正仿宋_GBK" w:cs="方正仿宋_GBK"/>
          <w:b/>
          <w:sz w:val="32"/>
          <w:szCs w:val="32"/>
          <w:lang w:val="en-US" w:eastAsia="zh-CN"/>
        </w:rPr>
      </w:pPr>
      <w:r>
        <w:rPr>
          <w:rFonts w:hint="eastAsia" w:ascii="方正仿宋_GBK" w:hAnsi="方正仿宋_GBK" w:eastAsia="方正仿宋_GBK" w:cs="方正仿宋_GBK"/>
          <w:b/>
          <w:sz w:val="32"/>
          <w:szCs w:val="32"/>
          <w:lang w:eastAsia="zh-CN"/>
        </w:rPr>
        <w:t>（</w:t>
      </w:r>
      <w:r>
        <w:rPr>
          <w:rFonts w:hint="eastAsia" w:ascii="方正仿宋_GBK" w:hAnsi="方正仿宋_GBK" w:eastAsia="方正仿宋_GBK" w:cs="方正仿宋_GBK"/>
          <w:b/>
          <w:sz w:val="32"/>
          <w:szCs w:val="32"/>
        </w:rPr>
        <w:t>三</w:t>
      </w:r>
      <w:r>
        <w:rPr>
          <w:rFonts w:hint="eastAsia" w:ascii="方正仿宋_GBK" w:hAnsi="方正仿宋_GBK" w:eastAsia="方正仿宋_GBK" w:cs="方正仿宋_GBK"/>
          <w:b/>
          <w:sz w:val="32"/>
          <w:szCs w:val="32"/>
          <w:lang w:eastAsia="zh-CN"/>
        </w:rPr>
        <w:t>）</w:t>
      </w:r>
      <w:r>
        <w:rPr>
          <w:rFonts w:hint="eastAsia" w:ascii="方正仿宋_GBK" w:hAnsi="方正仿宋_GBK" w:eastAsia="方正仿宋_GBK" w:cs="方正仿宋_GBK"/>
          <w:b/>
          <w:sz w:val="32"/>
          <w:szCs w:val="32"/>
        </w:rPr>
        <w:t>获取比选文件</w:t>
      </w:r>
      <w:r>
        <w:rPr>
          <w:rFonts w:hint="eastAsia" w:ascii="方正仿宋_GBK" w:hAnsi="方正仿宋_GBK" w:eastAsia="方正仿宋_GBK" w:cs="方正仿宋_GBK"/>
          <w:b/>
          <w:sz w:val="32"/>
          <w:szCs w:val="32"/>
          <w:lang w:val="en-US" w:eastAsia="zh-CN"/>
        </w:rPr>
        <w:t>的时间和方式</w:t>
      </w:r>
    </w:p>
    <w:p w14:paraId="70C1AB4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1、获取比选文件时间：</w:t>
      </w:r>
      <w:bookmarkStart w:id="8" w:name="OLE_LINK16"/>
      <w:r>
        <w:rPr>
          <w:rFonts w:hint="eastAsia" w:ascii="方正仿宋_GBK" w:hAnsi="方正仿宋_GBK" w:eastAsia="方正仿宋_GBK" w:cs="方正仿宋_GBK"/>
          <w:b w:val="0"/>
          <w:bCs w:val="0"/>
          <w:color w:val="auto"/>
          <w:sz w:val="32"/>
          <w:szCs w:val="32"/>
          <w:highlight w:val="none"/>
          <w:lang w:val="en-US" w:eastAsia="zh-CN"/>
        </w:rPr>
        <w:t>2026年 10 月 19 日-2026年 10 月 25 日。</w:t>
      </w:r>
    </w:p>
    <w:bookmarkEnd w:id="8"/>
    <w:p w14:paraId="1900F08F">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2、获取比选文件方式：中垦牧乳业（集团）股份有限公司（https://huashanmu.zhongkendairy.com）自行下载。</w:t>
      </w:r>
    </w:p>
    <w:p w14:paraId="241BA8A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3、投标文件递交的截止时间：2026年  10 月26  日上午12：00；未在规定时间送达投标文件的，将不予受理。</w:t>
      </w:r>
    </w:p>
    <w:p w14:paraId="1C4F48D5">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600" w:lineRule="exact"/>
        <w:jc w:val="both"/>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w:t>
      </w:r>
      <w:r>
        <w:rPr>
          <w:rFonts w:hint="default" w:ascii="Times New Roman" w:hAnsi="Times New Roman" w:eastAsia="方正仿宋_GBK" w:cs="Times New Roman"/>
          <w:b w:val="0"/>
          <w:bCs w:val="0"/>
          <w:color w:val="auto"/>
          <w:sz w:val="32"/>
          <w:szCs w:val="32"/>
          <w:highlight w:val="none"/>
          <w:lang w:val="en-US" w:eastAsia="zh-CN"/>
        </w:rPr>
        <w:t>投标人无需现场参与开标。</w:t>
      </w:r>
    </w:p>
    <w:p w14:paraId="7A3C02B8">
      <w:pPr>
        <w:pStyle w:val="3"/>
        <w:widowControl/>
        <w:spacing w:beforeAutospacing="0" w:afterAutospacing="0" w:line="240" w:lineRule="auto"/>
        <w:rPr>
          <w:rFonts w:hint="default" w:ascii="方正仿宋_GBK" w:hAnsi="方正仿宋_GBK" w:eastAsia="方正仿宋_GBK" w:cs="方正仿宋_GBK"/>
          <w:color w:val="000000"/>
          <w:sz w:val="32"/>
          <w:szCs w:val="32"/>
        </w:rPr>
      </w:pPr>
      <w:r>
        <w:rPr>
          <w:rFonts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val="en-US" w:eastAsia="zh-CN"/>
        </w:rPr>
        <w:t>四</w:t>
      </w:r>
      <w:r>
        <w:rPr>
          <w:rFonts w:ascii="方正仿宋_GBK" w:hAnsi="方正仿宋_GBK" w:eastAsia="方正仿宋_GBK" w:cs="方正仿宋_GBK"/>
          <w:color w:val="000000"/>
          <w:sz w:val="32"/>
          <w:szCs w:val="32"/>
        </w:rPr>
        <w:t>）送达截止时间及邮寄地址</w:t>
      </w:r>
    </w:p>
    <w:p w14:paraId="017554D7">
      <w:pPr>
        <w:spacing w:before="120" w:after="120" w:line="240" w:lineRule="auto"/>
        <w:jc w:val="left"/>
        <w:rPr>
          <w:rFonts w:ascii="方正仿宋_GBK" w:hAnsi="方正仿宋_GBK" w:eastAsia="方正仿宋_GBK" w:cs="方正仿宋_GBK"/>
          <w:b/>
          <w:sz w:val="32"/>
          <w:szCs w:val="32"/>
        </w:rPr>
      </w:pP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color w:val="000000"/>
          <w:sz w:val="32"/>
          <w:szCs w:val="32"/>
          <w:lang w:bidi="ar"/>
        </w:rPr>
        <w:t>所有投标资料须于</w:t>
      </w:r>
      <w:r>
        <w:rPr>
          <w:rStyle w:val="8"/>
          <w:rFonts w:hint="eastAsia" w:ascii="方正仿宋_GBK" w:hAnsi="方正仿宋_GBK" w:eastAsia="方正仿宋_GBK" w:cs="方正仿宋_GBK"/>
          <w:color w:val="000000"/>
          <w:sz w:val="32"/>
          <w:szCs w:val="32"/>
          <w:lang w:bidi="ar"/>
        </w:rPr>
        <w:t>2026年</w:t>
      </w:r>
      <w:r>
        <w:rPr>
          <w:rStyle w:val="8"/>
          <w:rFonts w:hint="eastAsia" w:ascii="方正仿宋_GBK" w:hAnsi="方正仿宋_GBK" w:eastAsia="方正仿宋_GBK" w:cs="方正仿宋_GBK"/>
          <w:color w:val="000000"/>
          <w:sz w:val="32"/>
          <w:szCs w:val="32"/>
          <w:lang w:val="en-US" w:eastAsia="zh-CN" w:bidi="ar"/>
        </w:rPr>
        <w:t xml:space="preserve"> 10  </w:t>
      </w:r>
      <w:r>
        <w:rPr>
          <w:rStyle w:val="8"/>
          <w:rFonts w:hint="eastAsia" w:ascii="方正仿宋_GBK" w:hAnsi="方正仿宋_GBK" w:eastAsia="方正仿宋_GBK" w:cs="方正仿宋_GBK"/>
          <w:color w:val="000000"/>
          <w:sz w:val="32"/>
          <w:szCs w:val="32"/>
          <w:lang w:bidi="ar"/>
        </w:rPr>
        <w:t>月</w:t>
      </w:r>
      <w:r>
        <w:rPr>
          <w:rStyle w:val="8"/>
          <w:rFonts w:hint="eastAsia" w:ascii="方正仿宋_GBK" w:hAnsi="方正仿宋_GBK" w:eastAsia="方正仿宋_GBK" w:cs="方正仿宋_GBK"/>
          <w:color w:val="000000"/>
          <w:sz w:val="32"/>
          <w:szCs w:val="32"/>
          <w:lang w:val="en-US" w:eastAsia="zh-CN" w:bidi="ar"/>
        </w:rPr>
        <w:t xml:space="preserve"> 26  </w:t>
      </w:r>
      <w:r>
        <w:rPr>
          <w:rStyle w:val="8"/>
          <w:rFonts w:hint="eastAsia" w:ascii="方正仿宋_GBK" w:hAnsi="方正仿宋_GBK" w:eastAsia="方正仿宋_GBK" w:cs="方正仿宋_GBK"/>
          <w:color w:val="000000"/>
          <w:sz w:val="32"/>
          <w:szCs w:val="32"/>
          <w:lang w:bidi="ar"/>
        </w:rPr>
        <w:t>日</w:t>
      </w:r>
      <w:r>
        <w:rPr>
          <w:rStyle w:val="8"/>
          <w:rFonts w:hint="eastAsia" w:ascii="方正仿宋_GBK" w:hAnsi="方正仿宋_GBK" w:eastAsia="方正仿宋_GBK" w:cs="方正仿宋_GBK"/>
          <w:color w:val="000000"/>
          <w:sz w:val="32"/>
          <w:szCs w:val="32"/>
          <w:lang w:val="en-US" w:eastAsia="zh-CN" w:bidi="ar"/>
        </w:rPr>
        <w:t xml:space="preserve">  上午12：00  </w:t>
      </w:r>
      <w:r>
        <w:rPr>
          <w:rStyle w:val="8"/>
          <w:rFonts w:hint="eastAsia" w:ascii="方正仿宋_GBK" w:hAnsi="方正仿宋_GBK" w:eastAsia="方正仿宋_GBK" w:cs="方正仿宋_GBK"/>
          <w:color w:val="000000"/>
          <w:sz w:val="32"/>
          <w:szCs w:val="32"/>
          <w:lang w:bidi="ar"/>
        </w:rPr>
        <w:t>前</w:t>
      </w:r>
      <w:r>
        <w:rPr>
          <w:rFonts w:hint="eastAsia" w:ascii="方正仿宋_GBK" w:hAnsi="方正仿宋_GBK" w:eastAsia="方正仿宋_GBK" w:cs="方正仿宋_GBK"/>
          <w:color w:val="000000"/>
          <w:sz w:val="32"/>
          <w:szCs w:val="32"/>
          <w:lang w:bidi="ar"/>
        </w:rPr>
        <w:t>送达至：中垦华山牧乳业有限公司市场部，逾期送达一律作废标处理。</w:t>
      </w:r>
    </w:p>
    <w:p w14:paraId="1670AC7C">
      <w:pPr>
        <w:spacing w:before="120" w:after="120" w:line="240" w:lineRule="auto"/>
        <w:jc w:val="left"/>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2、递交地址：陕西省西安市未央区长和国际E座华山牧营销中心</w:t>
      </w:r>
      <w:r>
        <w:rPr>
          <w:rFonts w:hint="eastAsia" w:ascii="方正仿宋_GBK" w:hAnsi="方正仿宋_GBK" w:eastAsia="方正仿宋_GBK" w:cs="方正仿宋_GBK"/>
          <w:sz w:val="32"/>
          <w:szCs w:val="32"/>
          <w:lang w:val="en-US" w:eastAsia="zh-CN"/>
        </w:rPr>
        <w:t xml:space="preserve"> 罗曼，18109209912</w:t>
      </w:r>
    </w:p>
    <w:p w14:paraId="207D47A5">
      <w:pPr>
        <w:spacing w:before="120" w:after="120" w:line="24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lang w:val="en-US" w:eastAsia="zh-CN"/>
        </w:rPr>
        <w:t>六</w:t>
      </w:r>
      <w:r>
        <w:rPr>
          <w:rFonts w:hint="eastAsia" w:ascii="方正仿宋_GBK" w:hAnsi="方正仿宋_GBK" w:eastAsia="方正仿宋_GBK" w:cs="方正仿宋_GBK"/>
          <w:b/>
          <w:sz w:val="32"/>
          <w:szCs w:val="32"/>
        </w:rPr>
        <w:t>、开标时间及地点</w:t>
      </w:r>
    </w:p>
    <w:p w14:paraId="3FA437C9">
      <w:pPr>
        <w:spacing w:before="120" w:after="120" w:line="24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1、开标时间：2026年</w:t>
      </w:r>
      <w:r>
        <w:rPr>
          <w:rFonts w:hint="eastAsia" w:ascii="方正仿宋_GBK" w:hAnsi="方正仿宋_GBK" w:eastAsia="方正仿宋_GBK" w:cs="方正仿宋_GBK"/>
          <w:sz w:val="32"/>
          <w:szCs w:val="32"/>
          <w:lang w:val="en-US" w:eastAsia="zh-CN"/>
        </w:rPr>
        <w:t xml:space="preserve">  10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 xml:space="preserve">   27</w:t>
      </w:r>
      <w:bookmarkStart w:id="22" w:name="_GoBack"/>
      <w:bookmarkEnd w:id="22"/>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（北京时间）</w:t>
      </w:r>
    </w:p>
    <w:p w14:paraId="770A6166">
      <w:pPr>
        <w:spacing w:before="120" w:after="120" w:line="240" w:lineRule="auto"/>
        <w:jc w:val="left"/>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2、开标地点：中垦华山牧乳业有限公司</w:t>
      </w:r>
      <w:r>
        <w:rPr>
          <w:rFonts w:hint="eastAsia" w:ascii="方正仿宋_GBK" w:hAnsi="方正仿宋_GBK" w:eastAsia="方正仿宋_GBK" w:cs="方正仿宋_GBK"/>
          <w:color w:val="auto"/>
          <w:kern w:val="2"/>
          <w:sz w:val="32"/>
          <w:szCs w:val="32"/>
          <w:highlight w:val="none"/>
          <w:shd w:val="clear" w:color="auto" w:fill="FFFFFF"/>
          <w:lang w:val="en-US" w:eastAsia="zh-CN" w:bidi="ar-SA"/>
        </w:rPr>
        <w:t>渭南研发中心党员活动室</w:t>
      </w:r>
    </w:p>
    <w:p w14:paraId="31C9135C">
      <w:pPr>
        <w:spacing w:before="320" w:after="120" w:line="240" w:lineRule="auto"/>
        <w:jc w:val="left"/>
        <w:outlineLvl w:val="1"/>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lang w:val="en-US" w:eastAsia="zh-CN"/>
        </w:rPr>
        <w:t>七</w:t>
      </w:r>
      <w:r>
        <w:rPr>
          <w:rFonts w:hint="eastAsia" w:ascii="方正仿宋_GBK" w:hAnsi="方正仿宋_GBK" w:eastAsia="方正仿宋_GBK" w:cs="方正仿宋_GBK"/>
          <w:b/>
          <w:sz w:val="32"/>
          <w:szCs w:val="32"/>
        </w:rPr>
        <w:t>、联系方式及监督</w:t>
      </w:r>
    </w:p>
    <w:p w14:paraId="6046A545">
      <w:pPr>
        <w:widowControl/>
        <w:spacing w:line="240" w:lineRule="auto"/>
        <w:jc w:val="left"/>
        <w:rPr>
          <w:rFonts w:ascii="方正仿宋_GBK" w:hAnsi="方正仿宋_GBK" w:eastAsia="方正仿宋_GBK" w:cs="方正仿宋_GBK"/>
          <w:color w:val="000000"/>
          <w:sz w:val="32"/>
          <w:szCs w:val="32"/>
          <w:lang w:bidi="ar"/>
        </w:rPr>
      </w:pPr>
      <w:r>
        <w:rPr>
          <w:rFonts w:hint="eastAsia" w:ascii="方正仿宋_GBK" w:hAnsi="方正仿宋_GBK" w:eastAsia="方正仿宋_GBK" w:cs="方正仿宋_GBK"/>
          <w:color w:val="000000"/>
          <w:sz w:val="32"/>
          <w:szCs w:val="32"/>
          <w:lang w:bidi="ar"/>
        </w:rPr>
        <w:t>市场部联系人：高世伟   13772468728   罗曼 18109209912（投标文件制作问题答疑）</w:t>
      </w:r>
    </w:p>
    <w:p w14:paraId="70DA4F50">
      <w:pPr>
        <w:widowControl/>
        <w:spacing w:line="240" w:lineRule="auto"/>
        <w:jc w:val="left"/>
        <w:rPr>
          <w:rFonts w:ascii="方正仿宋_GBK" w:hAnsi="方正仿宋_GBK" w:eastAsia="方正仿宋_GBK" w:cs="方正仿宋_GBK"/>
          <w:color w:val="000000"/>
          <w:sz w:val="32"/>
          <w:szCs w:val="32"/>
          <w:lang w:bidi="ar"/>
        </w:rPr>
      </w:pPr>
      <w:r>
        <w:rPr>
          <w:rFonts w:hint="eastAsia" w:ascii="方正仿宋_GBK" w:hAnsi="方正仿宋_GBK" w:eastAsia="方正仿宋_GBK" w:cs="方正仿宋_GBK"/>
          <w:color w:val="000000"/>
          <w:sz w:val="32"/>
          <w:szCs w:val="32"/>
          <w:lang w:bidi="ar"/>
        </w:rPr>
        <w:t>综合办联系人：0913-8109088（中垦华山牧乳业监督举报电话，响应供应商可对本次比选过程、结果进行举报）</w:t>
      </w:r>
    </w:p>
    <w:p w14:paraId="3A0404FC">
      <w:pPr>
        <w:spacing w:line="240" w:lineRule="auto"/>
        <w:ind w:firstLine="5440" w:firstLineChars="17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中垦华山牧乳业有限公司</w:t>
      </w:r>
    </w:p>
    <w:p w14:paraId="5C3CDBF4">
      <w:pPr>
        <w:spacing w:before="120" w:after="120" w:line="240" w:lineRule="auto"/>
        <w:ind w:firstLine="6720" w:firstLineChars="21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2026年 10月</w:t>
      </w:r>
    </w:p>
    <w:p w14:paraId="7919E19C">
      <w:pPr>
        <w:pStyle w:val="2"/>
        <w:widowControl/>
        <w:spacing w:before="0"/>
        <w:rPr>
          <w:rFonts w:hint="eastAsia" w:ascii="方正仿宋_GBK" w:hAnsi="方正仿宋_GBK" w:eastAsia="方正仿宋_GBK" w:cs="方正仿宋_GBK"/>
          <w:sz w:val="36"/>
          <w:szCs w:val="36"/>
          <w:lang w:val="en-US" w:eastAsia="zh-CN" w:bidi="ar-SA"/>
        </w:rPr>
      </w:pPr>
      <w:bookmarkStart w:id="9" w:name="heading_9"/>
      <w:r>
        <w:rPr>
          <w:rFonts w:hint="eastAsia" w:ascii="方正仿宋_GBK" w:hAnsi="方正仿宋_GBK" w:eastAsia="方正仿宋_GBK" w:cs="方正仿宋_GBK"/>
          <w:sz w:val="36"/>
          <w:szCs w:val="36"/>
          <w:lang w:val="en-US" w:eastAsia="zh-CN" w:bidi="ar-SA"/>
        </w:rPr>
        <w:t>第二部分 报价要求</w:t>
      </w:r>
      <w:bookmarkEnd w:id="9"/>
    </w:p>
    <w:bookmarkEnd w:id="7"/>
    <w:p w14:paraId="45A31C15">
      <w:pPr>
        <w:numPr>
          <w:ilvl w:val="0"/>
          <w:numId w:val="0"/>
        </w:numPr>
        <w:spacing w:before="320" w:after="120" w:line="240" w:lineRule="auto"/>
        <w:jc w:val="left"/>
        <w:outlineLvl w:val="1"/>
        <w:rPr>
          <w:rFonts w:hint="eastAsia" w:ascii="方正仿宋_GBK" w:hAnsi="方正仿宋_GBK" w:eastAsia="方正仿宋_GBK" w:cs="方正仿宋_GBK"/>
          <w:b w:val="0"/>
          <w:bCs w:val="0"/>
          <w:sz w:val="32"/>
          <w:szCs w:val="32"/>
        </w:rPr>
      </w:pPr>
      <w:bookmarkStart w:id="10" w:name="heading_20"/>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b w:val="0"/>
          <w:bCs w:val="0"/>
          <w:sz w:val="32"/>
          <w:szCs w:val="32"/>
          <w:lang w:val="en-US" w:eastAsia="zh-CN"/>
        </w:rPr>
        <w:t>、项目金额</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人民币</w:t>
      </w:r>
      <w:r>
        <w:rPr>
          <w:rFonts w:hint="eastAsia" w:ascii="方正仿宋_GBK" w:hAnsi="方正仿宋_GBK" w:eastAsia="方正仿宋_GBK" w:cs="方正仿宋_GBK"/>
          <w:b w:val="0"/>
          <w:bCs w:val="0"/>
          <w:sz w:val="32"/>
          <w:szCs w:val="32"/>
          <w:lang w:val="en-US" w:eastAsia="zh-CN"/>
        </w:rPr>
        <w:t>叁拾万</w:t>
      </w:r>
      <w:r>
        <w:rPr>
          <w:rFonts w:hint="eastAsia" w:ascii="方正仿宋_GBK" w:hAnsi="方正仿宋_GBK" w:eastAsia="方正仿宋_GBK" w:cs="方正仿宋_GBK"/>
          <w:b w:val="0"/>
          <w:bCs w:val="0"/>
          <w:sz w:val="32"/>
          <w:szCs w:val="32"/>
        </w:rPr>
        <w:t>元整（￥</w:t>
      </w:r>
      <w:r>
        <w:rPr>
          <w:rFonts w:hint="eastAsia" w:ascii="方正仿宋_GBK" w:hAnsi="方正仿宋_GBK" w:eastAsia="方正仿宋_GBK" w:cs="方正仿宋_GBK"/>
          <w:b w:val="0"/>
          <w:bCs w:val="0"/>
          <w:sz w:val="32"/>
          <w:szCs w:val="32"/>
          <w:lang w:val="en-US" w:eastAsia="zh-CN"/>
        </w:rPr>
        <w:t>30</w:t>
      </w: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val="en-US" w:eastAsia="zh-CN"/>
        </w:rPr>
        <w:t>0000.00</w:t>
      </w:r>
      <w:r>
        <w:rPr>
          <w:rFonts w:hint="eastAsia" w:ascii="方正仿宋_GBK" w:hAnsi="方正仿宋_GBK" w:eastAsia="方正仿宋_GBK" w:cs="方正仿宋_GBK"/>
          <w:b w:val="0"/>
          <w:bCs w:val="0"/>
          <w:sz w:val="32"/>
          <w:szCs w:val="32"/>
        </w:rPr>
        <w:t>）</w:t>
      </w:r>
    </w:p>
    <w:p w14:paraId="7590FD49">
      <w:pPr>
        <w:spacing w:line="240" w:lineRule="auto"/>
        <w:jc w:val="left"/>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val="en-US" w:eastAsia="zh-CN"/>
        </w:rPr>
        <w:t>2</w:t>
      </w:r>
      <w:r>
        <w:rPr>
          <w:rFonts w:hint="eastAsia" w:ascii="方正仿宋_GBK" w:hAnsi="方正仿宋_GBK" w:eastAsia="方正仿宋_GBK" w:cs="方正仿宋_GBK"/>
          <w:b w:val="0"/>
          <w:bCs w:val="0"/>
          <w:sz w:val="32"/>
          <w:szCs w:val="32"/>
        </w:rPr>
        <w:t>、计价规范：投标报价统一以人民币元为计量单位，价格计算保留小数点后两位。</w:t>
      </w:r>
    </w:p>
    <w:p w14:paraId="390A0842">
      <w:pPr>
        <w:pStyle w:val="2"/>
        <w:widowControl/>
        <w:spacing w:before="0"/>
        <w:rPr>
          <w:rFonts w:ascii="方正仿宋_GBK" w:hAnsi="方正仿宋_GBK" w:eastAsia="方正仿宋_GBK" w:cs="方正仿宋_GBK"/>
          <w:sz w:val="36"/>
          <w:szCs w:val="36"/>
        </w:rPr>
      </w:pPr>
      <w:bookmarkStart w:id="11" w:name="heading_10"/>
      <w:r>
        <w:rPr>
          <w:rFonts w:hint="eastAsia" w:ascii="方正仿宋_GBK" w:hAnsi="方正仿宋_GBK" w:eastAsia="方正仿宋_GBK" w:cs="方正仿宋_GBK"/>
          <w:sz w:val="36"/>
          <w:szCs w:val="36"/>
        </w:rPr>
        <w:t>第三部分 报价函</w:t>
      </w:r>
      <w:bookmarkEnd w:id="11"/>
    </w:p>
    <w:p w14:paraId="3ECBDC01">
      <w:pPr>
        <w:spacing w:before="120" w:after="120" w:line="36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致：中垦华山牧乳业有限公司</w:t>
      </w:r>
    </w:p>
    <w:p w14:paraId="75559816">
      <w:pPr>
        <w:spacing w:before="120" w:after="120" w:line="360" w:lineRule="auto"/>
        <w:ind w:firstLine="640" w:firstLineChars="2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我司已收到贵司视频</w:t>
      </w:r>
      <w:r>
        <w:rPr>
          <w:rFonts w:hint="eastAsia" w:ascii="方正仿宋_GBK" w:hAnsi="方正仿宋_GBK" w:eastAsia="方正仿宋_GBK" w:cs="方正仿宋_GBK"/>
          <w:sz w:val="32"/>
          <w:szCs w:val="32"/>
          <w:lang w:val="en-US" w:eastAsia="zh-CN"/>
        </w:rPr>
        <w:t>拍摄</w:t>
      </w:r>
      <w:r>
        <w:rPr>
          <w:rFonts w:hint="eastAsia" w:ascii="方正仿宋_GBK" w:hAnsi="方正仿宋_GBK" w:eastAsia="方正仿宋_GBK" w:cs="方正仿宋_GBK"/>
          <w:sz w:val="32"/>
          <w:szCs w:val="32"/>
        </w:rPr>
        <w:t>制作项目比选文件，已完全知晓本项目服务标准、考核指标、合作要求及全部条款，自愿参与本次比选，现郑重提交本次项目报价及服务承诺。</w:t>
      </w:r>
    </w:p>
    <w:p w14:paraId="7922641C">
      <w:pPr>
        <w:spacing w:before="120" w:after="120" w:line="360" w:lineRule="auto"/>
        <w:ind w:firstLine="640" w:firstLineChars="200"/>
        <w:jc w:val="left"/>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总报价：</w:t>
      </w:r>
    </w:p>
    <w:p w14:paraId="33E385BE">
      <w:pPr>
        <w:spacing w:before="120" w:after="120" w:line="360" w:lineRule="auto"/>
        <w:jc w:val="left"/>
        <w:rPr>
          <w:rFonts w:hint="eastAsia" w:ascii="方正仿宋_GBK" w:hAnsi="方正仿宋_GBK" w:eastAsia="方正仿宋_GBK" w:cs="方正仿宋_GBK"/>
          <w:sz w:val="32"/>
          <w:szCs w:val="32"/>
        </w:rPr>
      </w:pPr>
    </w:p>
    <w:tbl>
      <w:tblPr>
        <w:tblStyle w:val="6"/>
        <w:tblW w:w="8521" w:type="dxa"/>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2323"/>
        <w:gridCol w:w="2083"/>
        <w:gridCol w:w="144"/>
        <w:gridCol w:w="1905"/>
        <w:gridCol w:w="34"/>
        <w:gridCol w:w="2032"/>
      </w:tblGrid>
      <w:tr w14:paraId="5383EED2">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2323" w:type="dxa"/>
            <w:tcBorders>
              <w:top w:val="single" w:color="auto" w:sz="4" w:space="0"/>
              <w:left w:val="single" w:color="auto" w:sz="4" w:space="0"/>
              <w:bottom w:val="nil"/>
              <w:right w:val="nil"/>
            </w:tcBorders>
            <w:noWrap w:val="0"/>
            <w:tcMar>
              <w:top w:w="60" w:type="dxa"/>
              <w:left w:w="120" w:type="dxa"/>
              <w:bottom w:w="30" w:type="dxa"/>
              <w:right w:w="120" w:type="dxa"/>
            </w:tcMar>
            <w:vAlign w:val="center"/>
          </w:tcPr>
          <w:p w14:paraId="5A94537B">
            <w:pPr>
              <w:snapToGrid w:val="0"/>
              <w:spacing w:before="120" w:after="120" w:line="240" w:lineRule="auto"/>
              <w:ind w:left="0" w:leftChars="0" w:right="0" w:rightChars="0" w:firstLine="0" w:firstLineChars="0"/>
              <w:jc w:val="center"/>
              <w:rPr>
                <w:rFonts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项目名称</w:t>
            </w:r>
          </w:p>
        </w:tc>
        <w:tc>
          <w:tcPr>
            <w:tcW w:w="2227" w:type="dxa"/>
            <w:gridSpan w:val="2"/>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75CFF193">
            <w:pPr>
              <w:snapToGrid w:val="0"/>
              <w:spacing w:before="120" w:after="120" w:line="240" w:lineRule="auto"/>
              <w:ind w:left="0" w:leftChars="0" w:right="0" w:rightChars="0" w:firstLine="0" w:firstLineChars="0"/>
              <w:jc w:val="center"/>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lang w:val="en-US" w:eastAsia="zh-CN"/>
              </w:rPr>
              <w:t>不</w:t>
            </w:r>
            <w:r>
              <w:rPr>
                <w:rFonts w:hint="eastAsia" w:ascii="方正仿宋_GBK" w:hAnsi="方正仿宋_GBK" w:eastAsia="方正仿宋_GBK" w:cs="方正仿宋_GBK"/>
                <w:b/>
                <w:sz w:val="32"/>
                <w:szCs w:val="32"/>
              </w:rPr>
              <w:t>含税总报价</w:t>
            </w:r>
          </w:p>
          <w:p w14:paraId="7043ED51">
            <w:pPr>
              <w:snapToGrid w:val="0"/>
              <w:spacing w:before="120" w:after="120" w:line="240" w:lineRule="auto"/>
              <w:ind w:left="0" w:leftChars="0" w:right="0" w:rightChars="0" w:firstLine="0" w:firstLineChars="0"/>
              <w:jc w:val="center"/>
              <w:rPr>
                <w:rFonts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（元）</w:t>
            </w:r>
          </w:p>
        </w:tc>
        <w:tc>
          <w:tcPr>
            <w:tcW w:w="1905" w:type="dxa"/>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16CA02C9">
            <w:pPr>
              <w:snapToGrid w:val="0"/>
              <w:spacing w:before="120" w:after="120" w:line="240" w:lineRule="auto"/>
              <w:ind w:left="0" w:leftChars="0" w:right="0" w:rightChars="0" w:firstLine="0" w:firstLineChars="0"/>
              <w:jc w:val="center"/>
              <w:rPr>
                <w:rFonts w:hint="default" w:ascii="方正仿宋_GBK" w:hAnsi="方正仿宋_GBK" w:eastAsia="方正仿宋_GBK" w:cs="方正仿宋_GBK"/>
                <w:b/>
                <w:sz w:val="32"/>
                <w:szCs w:val="32"/>
                <w:lang w:val="en-US" w:eastAsia="zh-CN"/>
              </w:rPr>
            </w:pPr>
            <w:r>
              <w:rPr>
                <w:rFonts w:hint="eastAsia" w:ascii="方正仿宋_GBK" w:hAnsi="方正仿宋_GBK" w:eastAsia="方正仿宋_GBK" w:cs="方正仿宋_GBK"/>
                <w:b/>
                <w:sz w:val="32"/>
                <w:szCs w:val="32"/>
              </w:rPr>
              <w:t>税率</w:t>
            </w:r>
            <w:r>
              <w:rPr>
                <w:rFonts w:hint="eastAsia" w:ascii="方正仿宋_GBK" w:hAnsi="方正仿宋_GBK" w:eastAsia="方正仿宋_GBK" w:cs="方正仿宋_GBK"/>
                <w:b/>
                <w:sz w:val="32"/>
                <w:szCs w:val="32"/>
                <w:lang w:eastAsia="zh-CN"/>
              </w:rPr>
              <w:t>（</w:t>
            </w:r>
            <w:r>
              <w:rPr>
                <w:rFonts w:hint="eastAsia" w:ascii="方正仿宋_GBK" w:hAnsi="方正仿宋_GBK" w:eastAsia="方正仿宋_GBK" w:cs="方正仿宋_GBK"/>
                <w:b/>
                <w:sz w:val="32"/>
                <w:szCs w:val="32"/>
                <w:lang w:val="en-US" w:eastAsia="zh-CN"/>
              </w:rPr>
              <w:t>普通/增值</w:t>
            </w:r>
          </w:p>
          <w:p w14:paraId="61740E4B">
            <w:pPr>
              <w:snapToGrid w:val="0"/>
              <w:spacing w:before="120" w:after="120" w:line="240" w:lineRule="auto"/>
              <w:ind w:left="0" w:leftChars="0" w:right="0" w:rightChars="0" w:firstLine="0" w:firstLineChars="0"/>
              <w:jc w:val="center"/>
              <w:rPr>
                <w:rFonts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w:t>
            </w:r>
          </w:p>
        </w:tc>
        <w:tc>
          <w:tcPr>
            <w:tcW w:w="2066" w:type="dxa"/>
            <w:gridSpan w:val="2"/>
            <w:tcBorders>
              <w:top w:val="single" w:color="auto" w:sz="4" w:space="0"/>
              <w:left w:val="single" w:color="auto" w:sz="4" w:space="0"/>
              <w:bottom w:val="nil"/>
              <w:right w:val="single" w:color="auto" w:sz="4" w:space="0"/>
            </w:tcBorders>
            <w:noWrap w:val="0"/>
            <w:tcMar>
              <w:top w:w="60" w:type="dxa"/>
              <w:left w:w="120" w:type="dxa"/>
              <w:bottom w:w="30" w:type="dxa"/>
              <w:right w:w="120" w:type="dxa"/>
            </w:tcMar>
            <w:vAlign w:val="center"/>
          </w:tcPr>
          <w:p w14:paraId="4BC99172">
            <w:pPr>
              <w:snapToGrid w:val="0"/>
              <w:spacing w:before="120" w:after="120" w:line="240" w:lineRule="auto"/>
              <w:ind w:left="0" w:leftChars="0" w:right="0" w:rightChars="0" w:firstLine="0" w:firstLineChars="0"/>
              <w:jc w:val="center"/>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含税</w:t>
            </w:r>
            <w:r>
              <w:rPr>
                <w:rFonts w:hint="eastAsia" w:ascii="方正仿宋_GBK" w:hAnsi="方正仿宋_GBK" w:eastAsia="方正仿宋_GBK" w:cs="方正仿宋_GBK"/>
                <w:b/>
                <w:sz w:val="32"/>
                <w:szCs w:val="32"/>
                <w:lang w:val="en-US" w:eastAsia="zh-CN"/>
              </w:rPr>
              <w:t>总</w:t>
            </w:r>
            <w:r>
              <w:rPr>
                <w:rFonts w:hint="eastAsia" w:ascii="方正仿宋_GBK" w:hAnsi="方正仿宋_GBK" w:eastAsia="方正仿宋_GBK" w:cs="方正仿宋_GBK"/>
                <w:b/>
                <w:sz w:val="32"/>
                <w:szCs w:val="32"/>
              </w:rPr>
              <w:t>报价</w:t>
            </w:r>
          </w:p>
          <w:p w14:paraId="16AAD8FC">
            <w:pPr>
              <w:snapToGrid w:val="0"/>
              <w:spacing w:before="120" w:after="120" w:line="240" w:lineRule="auto"/>
              <w:ind w:left="0" w:leftChars="0" w:right="0" w:rightChars="0" w:firstLine="0" w:firstLineChars="0"/>
              <w:jc w:val="center"/>
              <w:rPr>
                <w:rFonts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（元）</w:t>
            </w:r>
          </w:p>
        </w:tc>
      </w:tr>
      <w:tr w14:paraId="1461B0D5">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2323"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5198519B">
            <w:pPr>
              <w:snapToGrid w:val="0"/>
              <w:spacing w:before="120" w:after="120" w:line="240" w:lineRule="auto"/>
              <w:ind w:left="0" w:leftChars="0" w:right="0" w:rightChars="0" w:firstLine="0" w:firstLineChars="0"/>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视频拍摄制作项目</w:t>
            </w:r>
          </w:p>
        </w:tc>
        <w:tc>
          <w:tcPr>
            <w:tcW w:w="2083" w:type="dxa"/>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580AA79C">
            <w:pPr>
              <w:snapToGrid w:val="0"/>
              <w:spacing w:before="120" w:after="120" w:line="240" w:lineRule="auto"/>
              <w:ind w:left="0" w:leftChars="0" w:right="0" w:rightChars="0" w:firstLine="0" w:firstLineChars="0"/>
              <w:jc w:val="right"/>
              <w:rPr>
                <w:rFonts w:ascii="方正仿宋_GBK" w:hAnsi="方正仿宋_GBK" w:eastAsia="方正仿宋_GBK" w:cs="方正仿宋_GBK"/>
                <w:sz w:val="32"/>
                <w:szCs w:val="32"/>
              </w:rPr>
            </w:pPr>
          </w:p>
        </w:tc>
        <w:tc>
          <w:tcPr>
            <w:tcW w:w="2083" w:type="dxa"/>
            <w:gridSpan w:val="3"/>
            <w:tcBorders>
              <w:top w:val="single" w:color="auto" w:sz="4" w:space="0"/>
              <w:left w:val="single" w:color="auto" w:sz="4" w:space="0"/>
              <w:bottom w:val="single" w:color="auto" w:sz="4" w:space="0"/>
              <w:right w:val="nil"/>
            </w:tcBorders>
            <w:noWrap w:val="0"/>
            <w:tcMar>
              <w:top w:w="60" w:type="dxa"/>
              <w:left w:w="120" w:type="dxa"/>
              <w:bottom w:w="30" w:type="dxa"/>
              <w:right w:w="120" w:type="dxa"/>
            </w:tcMar>
            <w:vAlign w:val="center"/>
          </w:tcPr>
          <w:p w14:paraId="361FDFF3">
            <w:pPr>
              <w:snapToGrid w:val="0"/>
              <w:spacing w:before="120" w:after="120" w:line="240" w:lineRule="auto"/>
              <w:ind w:left="0" w:leftChars="0" w:right="0" w:rightChars="0" w:firstLine="0" w:firstLineChars="0"/>
              <w:jc w:val="right"/>
              <w:rPr>
                <w:rFonts w:ascii="方正仿宋_GBK" w:hAnsi="方正仿宋_GBK" w:eastAsia="方正仿宋_GBK" w:cs="方正仿宋_GBK"/>
                <w:sz w:val="32"/>
                <w:szCs w:val="32"/>
              </w:rPr>
            </w:pPr>
          </w:p>
        </w:tc>
        <w:tc>
          <w:tcPr>
            <w:tcW w:w="203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center"/>
          </w:tcPr>
          <w:p w14:paraId="22D2224F">
            <w:pPr>
              <w:snapToGrid w:val="0"/>
              <w:spacing w:before="120" w:after="120" w:line="240" w:lineRule="auto"/>
              <w:ind w:left="0" w:leftChars="0" w:right="0" w:rightChars="0" w:firstLine="0" w:firstLineChars="0"/>
              <w:jc w:val="center"/>
              <w:rPr>
                <w:rFonts w:ascii="方正仿宋_GBK" w:hAnsi="方正仿宋_GBK" w:eastAsia="方正仿宋_GBK" w:cs="方正仿宋_GBK"/>
                <w:sz w:val="32"/>
                <w:szCs w:val="32"/>
              </w:rPr>
            </w:pPr>
          </w:p>
        </w:tc>
      </w:tr>
    </w:tbl>
    <w:p w14:paraId="42EBB6EF">
      <w:pPr>
        <w:spacing w:line="240" w:lineRule="auto"/>
        <w:ind w:firstLine="640" w:firstLineChars="200"/>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分解报价要求大类别及比例不改动（参考）：</w:t>
      </w:r>
    </w:p>
    <w:tbl>
      <w:tblPr>
        <w:tblStyle w:val="6"/>
        <w:tblW w:w="94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2"/>
        <w:gridCol w:w="1273"/>
        <w:gridCol w:w="2395"/>
        <w:gridCol w:w="1177"/>
        <w:gridCol w:w="1539"/>
        <w:gridCol w:w="1432"/>
        <w:gridCol w:w="934"/>
      </w:tblGrid>
      <w:tr w14:paraId="356B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DDDDDD" w:sz="12" w:space="0"/>
              <w:left w:val="single" w:color="DDDDDD" w:sz="12" w:space="0"/>
              <w:bottom w:val="nil"/>
              <w:right w:val="nil"/>
            </w:tcBorders>
            <w:shd w:val="clear" w:color="auto" w:fill="F2F2F2"/>
            <w:noWrap w:val="0"/>
            <w:tcMar>
              <w:top w:w="-1" w:type="dxa"/>
              <w:left w:w="-1" w:type="dxa"/>
              <w:bottom w:w="-1" w:type="dxa"/>
              <w:right w:w="-1" w:type="dxa"/>
            </w:tcMar>
            <w:vAlign w:val="center"/>
          </w:tcPr>
          <w:p w14:paraId="18D7873B">
            <w:pPr>
              <w:keepNext w:val="0"/>
              <w:keepLines w:val="0"/>
              <w:widowControl/>
              <w:suppressLineNumbers w:val="0"/>
              <w:snapToGrid w:val="0"/>
              <w:ind w:left="0" w:leftChars="0" w:right="0" w:rightChars="0" w:firstLine="0" w:firstLineChars="0"/>
              <w:jc w:val="center"/>
              <w:textAlignment w:val="center"/>
              <w:rPr>
                <w:rFonts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序号</w:t>
            </w:r>
          </w:p>
        </w:tc>
        <w:tc>
          <w:tcPr>
            <w:tcW w:w="0" w:type="auto"/>
            <w:tcBorders>
              <w:top w:val="single" w:color="DDDDDD" w:sz="12" w:space="0"/>
              <w:left w:val="single" w:color="DDDDDD" w:sz="4" w:space="0"/>
              <w:bottom w:val="nil"/>
              <w:right w:val="nil"/>
            </w:tcBorders>
            <w:shd w:val="clear" w:color="auto" w:fill="F2F2F2"/>
            <w:noWrap w:val="0"/>
            <w:tcMar>
              <w:top w:w="-1" w:type="dxa"/>
              <w:left w:w="-1" w:type="dxa"/>
              <w:bottom w:w="-1" w:type="dxa"/>
              <w:right w:w="-1" w:type="dxa"/>
            </w:tcMar>
            <w:vAlign w:val="center"/>
          </w:tcPr>
          <w:p w14:paraId="72A9517D">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视频类别</w:t>
            </w:r>
          </w:p>
        </w:tc>
        <w:tc>
          <w:tcPr>
            <w:tcW w:w="0" w:type="auto"/>
            <w:tcBorders>
              <w:top w:val="single" w:color="DDDDDD" w:sz="12" w:space="0"/>
              <w:left w:val="single" w:color="DDDDDD" w:sz="4" w:space="0"/>
              <w:bottom w:val="nil"/>
              <w:right w:val="nil"/>
            </w:tcBorders>
            <w:shd w:val="clear" w:color="auto" w:fill="F2F2F2"/>
            <w:noWrap w:val="0"/>
            <w:tcMar>
              <w:top w:w="-1" w:type="dxa"/>
              <w:left w:w="-1" w:type="dxa"/>
              <w:bottom w:w="-1" w:type="dxa"/>
              <w:right w:w="-1" w:type="dxa"/>
            </w:tcMar>
            <w:vAlign w:val="center"/>
          </w:tcPr>
          <w:p w14:paraId="5AD43B75">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视频内容/规格说明</w:t>
            </w:r>
          </w:p>
        </w:tc>
        <w:tc>
          <w:tcPr>
            <w:tcW w:w="0" w:type="auto"/>
            <w:tcBorders>
              <w:top w:val="single" w:color="DDDDDD" w:sz="12" w:space="0"/>
              <w:left w:val="single" w:color="DDDDDD" w:sz="4" w:space="0"/>
              <w:bottom w:val="nil"/>
              <w:right w:val="nil"/>
            </w:tcBorders>
            <w:shd w:val="clear" w:color="auto" w:fill="F2F2F2"/>
            <w:noWrap w:val="0"/>
            <w:tcMar>
              <w:top w:w="-1" w:type="dxa"/>
              <w:left w:w="-1" w:type="dxa"/>
              <w:bottom w:w="-1" w:type="dxa"/>
              <w:right w:w="-1" w:type="dxa"/>
            </w:tcMar>
            <w:vAlign w:val="center"/>
          </w:tcPr>
          <w:p w14:paraId="4A3210EF">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数量(条)</w:t>
            </w:r>
          </w:p>
        </w:tc>
        <w:tc>
          <w:tcPr>
            <w:tcW w:w="0" w:type="auto"/>
            <w:tcBorders>
              <w:top w:val="single" w:color="DDDDDD" w:sz="12" w:space="0"/>
              <w:left w:val="single" w:color="DDDDDD" w:sz="4" w:space="0"/>
              <w:bottom w:val="nil"/>
              <w:right w:val="nil"/>
            </w:tcBorders>
            <w:shd w:val="clear" w:color="auto" w:fill="F2F2F2"/>
            <w:noWrap w:val="0"/>
            <w:tcMar>
              <w:top w:w="-1" w:type="dxa"/>
              <w:left w:w="-1" w:type="dxa"/>
              <w:bottom w:w="-1" w:type="dxa"/>
              <w:right w:w="-1" w:type="dxa"/>
            </w:tcMar>
            <w:vAlign w:val="center"/>
          </w:tcPr>
          <w:p w14:paraId="3FD49A02">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单价(元/条)</w:t>
            </w:r>
          </w:p>
        </w:tc>
        <w:tc>
          <w:tcPr>
            <w:tcW w:w="1217" w:type="dxa"/>
            <w:tcBorders>
              <w:top w:val="single" w:color="DDDDDD" w:sz="12" w:space="0"/>
              <w:left w:val="single" w:color="DDDDDD" w:sz="4" w:space="0"/>
              <w:bottom w:val="nil"/>
              <w:right w:val="nil"/>
            </w:tcBorders>
            <w:shd w:val="clear" w:color="auto" w:fill="F2F2F2"/>
            <w:noWrap w:val="0"/>
            <w:tcMar>
              <w:top w:w="-1" w:type="dxa"/>
              <w:left w:w="-1" w:type="dxa"/>
              <w:bottom w:w="-1" w:type="dxa"/>
              <w:right w:w="-1" w:type="dxa"/>
            </w:tcMar>
            <w:vAlign w:val="center"/>
          </w:tcPr>
          <w:p w14:paraId="0803ED6E">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小计(元)</w:t>
            </w:r>
          </w:p>
        </w:tc>
        <w:tc>
          <w:tcPr>
            <w:tcW w:w="794" w:type="dxa"/>
            <w:tcBorders>
              <w:top w:val="single" w:color="DDDDDD" w:sz="12" w:space="0"/>
              <w:left w:val="single" w:color="DDDDDD" w:sz="4" w:space="0"/>
              <w:bottom w:val="nil"/>
              <w:right w:val="single" w:color="DDDDDD" w:sz="12" w:space="0"/>
            </w:tcBorders>
            <w:shd w:val="clear" w:color="auto" w:fill="F2F2F2"/>
            <w:noWrap w:val="0"/>
            <w:tcMar>
              <w:top w:w="-1" w:type="dxa"/>
              <w:left w:w="-1" w:type="dxa"/>
              <w:bottom w:w="-1" w:type="dxa"/>
              <w:right w:w="-1" w:type="dxa"/>
            </w:tcMar>
            <w:vAlign w:val="center"/>
          </w:tcPr>
          <w:p w14:paraId="39909ED5">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备注</w:t>
            </w:r>
          </w:p>
        </w:tc>
      </w:tr>
      <w:tr w14:paraId="4C6E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DDEBF7"/>
            <w:noWrap w:val="0"/>
            <w:tcMar>
              <w:top w:w="-1" w:type="dxa"/>
              <w:left w:w="-1" w:type="dxa"/>
              <w:bottom w:w="-1" w:type="dxa"/>
              <w:right w:w="-1" w:type="dxa"/>
            </w:tcMar>
            <w:vAlign w:val="center"/>
          </w:tcPr>
          <w:p w14:paraId="379E13DE">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8613" w:type="dxa"/>
            <w:gridSpan w:val="6"/>
            <w:tcBorders>
              <w:top w:val="single" w:color="DDDDDD" w:sz="4" w:space="0"/>
              <w:left w:val="single" w:color="DDDDDD" w:sz="4" w:space="0"/>
              <w:bottom w:val="nil"/>
              <w:right w:val="single" w:color="DDDDDD" w:sz="12" w:space="0"/>
            </w:tcBorders>
            <w:shd w:val="clear" w:color="auto" w:fill="DDEBF7"/>
            <w:noWrap w:val="0"/>
            <w:tcMar>
              <w:top w:w="-1" w:type="dxa"/>
              <w:left w:w="-1" w:type="dxa"/>
              <w:bottom w:w="-1" w:type="dxa"/>
              <w:right w:w="-1" w:type="dxa"/>
            </w:tcMar>
            <w:vAlign w:val="center"/>
          </w:tcPr>
          <w:p w14:paraId="022256F2">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品牌形象类（占比30%）</w:t>
            </w:r>
          </w:p>
        </w:tc>
      </w:tr>
      <w:tr w14:paraId="3D65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0E1E8CC3">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895998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0532C03">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C88E543">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ED3106C">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FFDDA91">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73275010">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2EFE3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7725E0E9">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05FDF2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0DB1724">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2E374A1">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04A80EF">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5CDEAE2">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120C540F">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0476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654476FD">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083EE3C">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4CE37DD">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C2F413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443C287">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6FB775B7">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11BC2679">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1009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7D38279A">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5EC7D88C">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品牌形象类小计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13939BDD">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3A787018">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r w14:paraId="5621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14710631">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79102DE1">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该类平均单价（元/条）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5E24752E">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3B2A10C1">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r w14:paraId="25DD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DDEBF7"/>
            <w:noWrap w:val="0"/>
            <w:tcMar>
              <w:top w:w="-1" w:type="dxa"/>
              <w:left w:w="-1" w:type="dxa"/>
              <w:bottom w:w="-1" w:type="dxa"/>
              <w:right w:w="-1" w:type="dxa"/>
            </w:tcMar>
            <w:vAlign w:val="center"/>
          </w:tcPr>
          <w:p w14:paraId="509205F1">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8613" w:type="dxa"/>
            <w:gridSpan w:val="6"/>
            <w:tcBorders>
              <w:top w:val="single" w:color="DDDDDD" w:sz="4" w:space="0"/>
              <w:left w:val="single" w:color="DDDDDD" w:sz="4" w:space="0"/>
              <w:bottom w:val="nil"/>
              <w:right w:val="single" w:color="DDDDDD" w:sz="12" w:space="0"/>
            </w:tcBorders>
            <w:shd w:val="clear" w:color="auto" w:fill="DDEBF7"/>
            <w:noWrap w:val="0"/>
            <w:tcMar>
              <w:top w:w="-1" w:type="dxa"/>
              <w:left w:w="-1" w:type="dxa"/>
              <w:bottom w:w="-1" w:type="dxa"/>
              <w:right w:w="-1" w:type="dxa"/>
            </w:tcMar>
            <w:vAlign w:val="center"/>
          </w:tcPr>
          <w:p w14:paraId="03256AED">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信息流视频（占比50%）</w:t>
            </w:r>
          </w:p>
        </w:tc>
      </w:tr>
      <w:tr w14:paraId="1EEB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440E12F5">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09DEC85">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7CD06FC">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72E7A6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274F069">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74F50EC0">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125B0FB2">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1FDF9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5ED9F359">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42EC558">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E662C8E">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2F97D4A">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F61E5C1">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27B2F63">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442F1347">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0E1B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2A287C64">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D16C316">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C6327DE">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B5B39F4">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F47FFB0">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8AE5727">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573E6269">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436AC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4E1A03B3">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38CC4B99">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信息流视频小计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3B66BFA4">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3544F943">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r w14:paraId="0022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41F0198E">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158FE62C">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该类平均单价（元/条）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36D13CA2">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59CA98C7">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r w14:paraId="1F9C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DDEBF7"/>
            <w:noWrap w:val="0"/>
            <w:tcMar>
              <w:top w:w="-1" w:type="dxa"/>
              <w:left w:w="-1" w:type="dxa"/>
              <w:bottom w:w="-1" w:type="dxa"/>
              <w:right w:w="-1" w:type="dxa"/>
            </w:tcMar>
            <w:vAlign w:val="center"/>
          </w:tcPr>
          <w:p w14:paraId="624490BE">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8613" w:type="dxa"/>
            <w:gridSpan w:val="6"/>
            <w:tcBorders>
              <w:top w:val="single" w:color="DDDDDD" w:sz="4" w:space="0"/>
              <w:left w:val="single" w:color="DDDDDD" w:sz="4" w:space="0"/>
              <w:bottom w:val="nil"/>
              <w:right w:val="single" w:color="DDDDDD" w:sz="12" w:space="0"/>
            </w:tcBorders>
            <w:shd w:val="clear" w:color="auto" w:fill="DDEBF7"/>
            <w:noWrap w:val="0"/>
            <w:tcMar>
              <w:top w:w="-1" w:type="dxa"/>
              <w:left w:w="-1" w:type="dxa"/>
              <w:bottom w:w="-1" w:type="dxa"/>
              <w:right w:w="-1" w:type="dxa"/>
            </w:tcMar>
            <w:vAlign w:val="center"/>
          </w:tcPr>
          <w:p w14:paraId="53E5C746">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产品TVC（占比20%）</w:t>
            </w:r>
          </w:p>
        </w:tc>
      </w:tr>
      <w:tr w14:paraId="70F67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4596811C">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7F02261">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737558E">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FF27D09">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7FD12C0A">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417C189">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4665CCCF">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5CAF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029AE69A">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0A99FB8">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191C09D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600E98CE">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3766BB95">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B13093B">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66F2CF2F">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71F2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auto"/>
            <w:noWrap w:val="0"/>
            <w:tcMar>
              <w:top w:w="-1" w:type="dxa"/>
              <w:left w:w="-1" w:type="dxa"/>
              <w:bottom w:w="-1" w:type="dxa"/>
              <w:right w:w="-1" w:type="dxa"/>
            </w:tcMar>
            <w:vAlign w:val="center"/>
          </w:tcPr>
          <w:p w14:paraId="46C6E32C">
            <w:pPr>
              <w:keepNext w:val="0"/>
              <w:keepLines w:val="0"/>
              <w:widowControl/>
              <w:suppressLineNumbers w:val="0"/>
              <w:snapToGrid w:val="0"/>
              <w:ind w:left="0" w:leftChars="0" w:right="0" w:rightChars="0" w:firstLine="0" w:firstLineChars="0"/>
              <w:jc w:val="center"/>
              <w:textAlignment w:val="center"/>
              <w:rPr>
                <w:rFonts w:hint="default" w:ascii="Calibri" w:hAnsi="Calibri"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3</w:t>
            </w: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7828D3E3">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94C8206">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06A2D620">
            <w:pPr>
              <w:snapToGrid w:val="0"/>
              <w:ind w:left="0" w:leftChars="0" w:right="0" w:rightChars="0" w:firstLine="0" w:firstLineChars="0"/>
              <w:jc w:val="center"/>
              <w:rPr>
                <w:rFonts w:hint="default" w:ascii="Calibri" w:hAnsi="Calibri" w:cs="Calibri"/>
                <w:i w:val="0"/>
                <w:iCs w:val="0"/>
                <w:color w:val="000000"/>
                <w:sz w:val="21"/>
                <w:szCs w:val="21"/>
                <w:u w:val="none"/>
              </w:rPr>
            </w:pPr>
          </w:p>
        </w:tc>
        <w:tc>
          <w:tcPr>
            <w:tcW w:w="0" w:type="auto"/>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5A94BCD4">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1217" w:type="dxa"/>
            <w:tcBorders>
              <w:top w:val="single" w:color="DDDDDD" w:sz="4" w:space="0"/>
              <w:left w:val="single" w:color="DDDDDD" w:sz="4" w:space="0"/>
              <w:bottom w:val="nil"/>
              <w:right w:val="nil"/>
            </w:tcBorders>
            <w:shd w:val="clear" w:color="auto" w:fill="auto"/>
            <w:noWrap w:val="0"/>
            <w:tcMar>
              <w:top w:w="-1" w:type="dxa"/>
              <w:left w:w="-1" w:type="dxa"/>
              <w:bottom w:w="-1" w:type="dxa"/>
              <w:right w:w="-1" w:type="dxa"/>
            </w:tcMar>
            <w:vAlign w:val="center"/>
          </w:tcPr>
          <w:p w14:paraId="24C03AA5">
            <w:pPr>
              <w:snapToGrid w:val="0"/>
              <w:ind w:left="0" w:leftChars="0" w:right="0" w:rightChars="0" w:firstLine="0" w:firstLineChars="0"/>
              <w:jc w:val="right"/>
              <w:rPr>
                <w:rFonts w:hint="default" w:ascii="Calibri" w:hAnsi="Calibri" w:cs="Calibri"/>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auto"/>
            <w:noWrap w:val="0"/>
            <w:tcMar>
              <w:top w:w="-1" w:type="dxa"/>
              <w:left w:w="-1" w:type="dxa"/>
              <w:bottom w:w="-1" w:type="dxa"/>
              <w:right w:w="-1" w:type="dxa"/>
            </w:tcMar>
            <w:vAlign w:val="center"/>
          </w:tcPr>
          <w:p w14:paraId="406BD9E2">
            <w:pPr>
              <w:snapToGrid w:val="0"/>
              <w:ind w:left="0" w:leftChars="0" w:right="0" w:rightChars="0" w:firstLine="0" w:firstLineChars="0"/>
              <w:jc w:val="center"/>
              <w:rPr>
                <w:rFonts w:hint="default" w:ascii="Calibri" w:hAnsi="Calibri" w:cs="Calibri"/>
                <w:i w:val="0"/>
                <w:iCs w:val="0"/>
                <w:color w:val="000000"/>
                <w:sz w:val="21"/>
                <w:szCs w:val="21"/>
                <w:u w:val="none"/>
              </w:rPr>
            </w:pPr>
          </w:p>
        </w:tc>
      </w:tr>
      <w:tr w14:paraId="4685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4939AEEE">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237D6C4D">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产品TVC小计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2CA57B04">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41E9B9FA">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r w14:paraId="5A9B3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DDDDDD" w:sz="4" w:space="0"/>
              <w:left w:val="single" w:color="DDDDDD" w:sz="12" w:space="0"/>
              <w:bottom w:val="nil"/>
              <w:right w:val="nil"/>
            </w:tcBorders>
            <w:shd w:val="clear" w:color="auto" w:fill="E2EFDA"/>
            <w:noWrap w:val="0"/>
            <w:tcMar>
              <w:top w:w="-1" w:type="dxa"/>
              <w:left w:w="-1" w:type="dxa"/>
              <w:bottom w:w="-1" w:type="dxa"/>
              <w:right w:w="-1" w:type="dxa"/>
            </w:tcMar>
            <w:vAlign w:val="center"/>
          </w:tcPr>
          <w:p w14:paraId="05CC3CDD">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0" w:type="auto"/>
            <w:gridSpan w:val="4"/>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23A8F44A">
            <w:pPr>
              <w:keepNext w:val="0"/>
              <w:keepLines w:val="0"/>
              <w:widowControl/>
              <w:suppressLineNumbers w:val="0"/>
              <w:snapToGrid w:val="0"/>
              <w:ind w:left="0" w:leftChars="0" w:right="0" w:rightChars="0" w:firstLine="0" w:firstLineChars="0"/>
              <w:jc w:val="center"/>
              <w:textAlignment w:val="center"/>
              <w:rPr>
                <w:rFonts w:hint="default" w:ascii="Calibri" w:hAnsi="Calibri"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该类平均单价（元/条）</w:t>
            </w:r>
          </w:p>
        </w:tc>
        <w:tc>
          <w:tcPr>
            <w:tcW w:w="1217" w:type="dxa"/>
            <w:tcBorders>
              <w:top w:val="single" w:color="DDDDDD" w:sz="4" w:space="0"/>
              <w:left w:val="single" w:color="DDDDDD" w:sz="4" w:space="0"/>
              <w:bottom w:val="nil"/>
              <w:right w:val="nil"/>
            </w:tcBorders>
            <w:shd w:val="clear" w:color="auto" w:fill="E2EFDA"/>
            <w:noWrap w:val="0"/>
            <w:tcMar>
              <w:top w:w="-1" w:type="dxa"/>
              <w:left w:w="-1" w:type="dxa"/>
              <w:bottom w:w="-1" w:type="dxa"/>
              <w:right w:w="-1" w:type="dxa"/>
            </w:tcMar>
            <w:vAlign w:val="center"/>
          </w:tcPr>
          <w:p w14:paraId="7EE95272">
            <w:pPr>
              <w:snapToGrid w:val="0"/>
              <w:ind w:left="0" w:leftChars="0" w:right="0" w:rightChars="0" w:firstLine="0" w:firstLineChars="0"/>
              <w:jc w:val="center"/>
              <w:rPr>
                <w:rFonts w:hint="default" w:ascii="Calibri" w:hAnsi="Calibri" w:cs="Calibri"/>
                <w:b/>
                <w:bCs/>
                <w:i w:val="0"/>
                <w:iCs w:val="0"/>
                <w:color w:val="000000"/>
                <w:sz w:val="21"/>
                <w:szCs w:val="21"/>
                <w:u w:val="none"/>
              </w:rPr>
            </w:pPr>
          </w:p>
        </w:tc>
        <w:tc>
          <w:tcPr>
            <w:tcW w:w="794" w:type="dxa"/>
            <w:tcBorders>
              <w:top w:val="single" w:color="DDDDDD" w:sz="4" w:space="0"/>
              <w:left w:val="single" w:color="DDDDDD" w:sz="4" w:space="0"/>
              <w:bottom w:val="nil"/>
              <w:right w:val="single" w:color="DDDDDD" w:sz="12" w:space="0"/>
            </w:tcBorders>
            <w:shd w:val="clear" w:color="auto" w:fill="E2EFDA"/>
            <w:noWrap w:val="0"/>
            <w:tcMar>
              <w:top w:w="-1" w:type="dxa"/>
              <w:left w:w="-1" w:type="dxa"/>
              <w:bottom w:w="-1" w:type="dxa"/>
              <w:right w:w="-1" w:type="dxa"/>
            </w:tcMar>
            <w:vAlign w:val="center"/>
          </w:tcPr>
          <w:p w14:paraId="637F5362">
            <w:pPr>
              <w:snapToGrid w:val="0"/>
              <w:ind w:left="0" w:leftChars="0" w:right="0" w:rightChars="0" w:firstLine="0" w:firstLineChars="0"/>
              <w:jc w:val="center"/>
              <w:rPr>
                <w:rFonts w:hint="default" w:ascii="Calibri" w:hAnsi="Calibri" w:cs="Calibri"/>
                <w:b/>
                <w:bCs/>
                <w:i w:val="0"/>
                <w:iCs w:val="0"/>
                <w:color w:val="000000"/>
                <w:sz w:val="21"/>
                <w:szCs w:val="21"/>
                <w:u w:val="none"/>
              </w:rPr>
            </w:pPr>
          </w:p>
        </w:tc>
      </w:tr>
    </w:tbl>
    <w:p w14:paraId="418D262D">
      <w:pPr>
        <w:spacing w:line="240" w:lineRule="auto"/>
        <w:jc w:val="left"/>
        <w:rPr>
          <w:rFonts w:hint="default" w:ascii="方正仿宋_GBK" w:hAnsi="方正仿宋_GBK" w:eastAsia="方正仿宋_GBK" w:cs="方正仿宋_GBK"/>
          <w:sz w:val="32"/>
          <w:szCs w:val="32"/>
          <w:lang w:val="en-US" w:eastAsia="zh-CN"/>
        </w:rPr>
      </w:pPr>
    </w:p>
    <w:p w14:paraId="62FAC412">
      <w:pPr>
        <w:spacing w:before="120" w:after="120" w:line="360" w:lineRule="auto"/>
        <w:ind w:firstLine="2560" w:firstLineChars="8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投标人（盖章）：____________________</w:t>
      </w:r>
    </w:p>
    <w:p w14:paraId="74EB2C54">
      <w:pPr>
        <w:spacing w:before="120" w:after="120" w:line="36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法定代表人或其授权代表（签字）：____________________</w:t>
      </w:r>
    </w:p>
    <w:p w14:paraId="3F81AC76">
      <w:pPr>
        <w:ind w:firstLine="5120" w:firstLineChars="16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______年____月____日</w:t>
      </w:r>
    </w:p>
    <w:p w14:paraId="5E581FAC">
      <w:pPr>
        <w:pStyle w:val="2"/>
        <w:widowControl/>
        <w:spacing w:before="0" w:line="240" w:lineRule="auto"/>
        <w:ind w:firstLine="1920" w:firstLineChars="600"/>
        <w:jc w:val="left"/>
        <w:rPr>
          <w:rFonts w:hint="default" w:ascii="方正仿宋_GBK" w:hAnsi="方正仿宋_GBK" w:eastAsia="方正仿宋_GBK" w:cs="方正仿宋_GBK"/>
          <w:b w:val="0"/>
          <w:color w:val="auto"/>
          <w:sz w:val="32"/>
          <w:szCs w:val="32"/>
          <w:lang w:val="en-US" w:eastAsia="zh-CN"/>
        </w:rPr>
      </w:pPr>
      <w:r>
        <w:rPr>
          <w:rFonts w:hint="eastAsia" w:ascii="方正仿宋_GBK" w:hAnsi="方正仿宋_GBK" w:eastAsia="方正仿宋_GBK" w:cs="方正仿宋_GBK"/>
          <w:b w:val="0"/>
          <w:color w:val="auto"/>
          <w:sz w:val="32"/>
          <w:szCs w:val="32"/>
          <w:lang w:val="en-US" w:eastAsia="zh-CN"/>
        </w:rPr>
        <w:t>※分解报价不限制格式，在总报价后依据要求填写</w:t>
      </w:r>
    </w:p>
    <w:p w14:paraId="419171A0">
      <w:pPr>
        <w:numPr>
          <w:ilvl w:val="0"/>
          <w:numId w:val="0"/>
        </w:numPr>
        <w:spacing w:line="240" w:lineRule="auto"/>
        <w:jc w:val="left"/>
        <w:outlineLvl w:val="1"/>
        <w:rPr>
          <w:rFonts w:hint="eastAsia" w:ascii="方正仿宋_GBK" w:hAnsi="方正仿宋_GBK" w:eastAsia="方正仿宋_GBK" w:cs="方正仿宋_GBK"/>
          <w:sz w:val="32"/>
          <w:szCs w:val="32"/>
          <w:lang w:eastAsia="zh-CN"/>
        </w:rPr>
      </w:pPr>
    </w:p>
    <w:p w14:paraId="6248974C">
      <w:pPr>
        <w:pStyle w:val="2"/>
        <w:widowControl/>
        <w:spacing w:before="0"/>
        <w:rPr>
          <w:rFonts w:hint="eastAsia" w:ascii="方正仿宋_GBK" w:hAnsi="方正仿宋_GBK" w:eastAsia="方正仿宋_GBK" w:cs="方正仿宋_GBK"/>
          <w:sz w:val="36"/>
          <w:szCs w:val="36"/>
          <w:lang w:val="en-US" w:eastAsia="zh-CN" w:bidi="ar-SA"/>
        </w:rPr>
      </w:pPr>
      <w:r>
        <w:rPr>
          <w:rFonts w:hint="eastAsia" w:ascii="方正仿宋_GBK" w:hAnsi="方正仿宋_GBK" w:eastAsia="方正仿宋_GBK" w:cs="方正仿宋_GBK"/>
          <w:sz w:val="36"/>
          <w:szCs w:val="36"/>
          <w:lang w:val="en-US" w:eastAsia="zh-CN" w:bidi="ar-SA"/>
        </w:rPr>
        <w:t>第四部分：评分办法</w:t>
      </w:r>
      <w:bookmarkEnd w:id="10"/>
    </w:p>
    <w:p w14:paraId="41A2C735">
      <w:pPr>
        <w:spacing w:before="320" w:after="120" w:line="360" w:lineRule="auto"/>
        <w:jc w:val="left"/>
        <w:outlineLvl w:val="1"/>
        <w:rPr>
          <w:rFonts w:ascii="方正仿宋_GBK" w:hAnsi="方正仿宋_GBK" w:eastAsia="方正仿宋_GBK" w:cs="方正仿宋_GBK"/>
          <w:sz w:val="32"/>
          <w:szCs w:val="32"/>
        </w:rPr>
      </w:pPr>
      <w:bookmarkStart w:id="12" w:name="heading_21"/>
      <w:r>
        <w:rPr>
          <w:rFonts w:hint="eastAsia" w:ascii="方正仿宋_GBK" w:hAnsi="方正仿宋_GBK" w:eastAsia="方正仿宋_GBK" w:cs="方正仿宋_GBK"/>
          <w:b/>
          <w:sz w:val="32"/>
          <w:szCs w:val="32"/>
        </w:rPr>
        <w:t>一、评标原则</w:t>
      </w:r>
    </w:p>
    <w:p w14:paraId="0FE49ECC">
      <w:pPr>
        <w:spacing w:before="120" w:after="120" w:line="360" w:lineRule="auto"/>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公开、公平、公正、择优、诚信</w:t>
      </w:r>
    </w:p>
    <w:p w14:paraId="76F36E64">
      <w:pPr>
        <w:numPr>
          <w:ilvl w:val="0"/>
          <w:numId w:val="0"/>
        </w:numPr>
        <w:spacing w:before="120" w:after="120" w:line="360" w:lineRule="auto"/>
        <w:ind w:leftChars="0"/>
        <w:jc w:val="left"/>
        <w:rPr>
          <w:rFonts w:hint="default"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二、评审标准：</w:t>
      </w:r>
    </w:p>
    <w:p w14:paraId="79E407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jc w:val="left"/>
        <w:textAlignment w:val="auto"/>
        <w:rPr>
          <w:rFonts w:hint="default" w:eastAsia="方正仿宋_GBK" w:cs="Times New Roman"/>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（一）</w:t>
      </w:r>
      <w:r>
        <w:rPr>
          <w:rFonts w:hint="eastAsia" w:eastAsia="方正仿宋_GBK" w:cs="Times New Roman"/>
          <w:sz w:val="32"/>
          <w:szCs w:val="32"/>
          <w:highlight w:val="none"/>
          <w:lang w:val="en-US" w:eastAsia="zh-CN"/>
        </w:rPr>
        <w:t>、初步评审</w:t>
      </w:r>
      <w:r>
        <w:rPr>
          <w:rFonts w:hint="default" w:eastAsia="方正仿宋_GBK" w:cs="Times New Roman"/>
          <w:sz w:val="32"/>
          <w:szCs w:val="32"/>
          <w:highlight w:val="none"/>
          <w:lang w:val="en-US" w:eastAsia="zh-CN"/>
        </w:rPr>
        <w:t>‌</w:t>
      </w:r>
    </w:p>
    <w:p w14:paraId="4E457005">
      <w:pPr>
        <w:keepNext w:val="0"/>
        <w:keepLines w:val="0"/>
        <w:pageBreakBefore w:val="0"/>
        <w:widowControl w:val="0"/>
        <w:tabs>
          <w:tab w:val="left" w:pos="720"/>
          <w:tab w:val="center" w:pos="4153"/>
          <w:tab w:val="right" w:pos="8306"/>
        </w:tabs>
        <w:kinsoku/>
        <w:wordWrap/>
        <w:overflowPunct/>
        <w:topLinePunct w:val="0"/>
        <w:autoSpaceDE/>
        <w:autoSpaceDN/>
        <w:bidi w:val="0"/>
        <w:adjustRightInd/>
        <w:snapToGrid/>
        <w:spacing w:line="600" w:lineRule="exact"/>
        <w:ind w:left="0" w:leftChars="0" w:firstLine="640" w:firstLineChars="200"/>
        <w:textAlignment w:val="auto"/>
        <w:rPr>
          <w:rFonts w:hint="eastAsia" w:eastAsia="方正仿宋_GBK" w:cs="Times New Roman"/>
          <w:sz w:val="32"/>
          <w:szCs w:val="32"/>
          <w:highlight w:val="none"/>
          <w:lang w:val="en-US" w:eastAsia="zh-CN"/>
        </w:rPr>
      </w:pPr>
      <w:r>
        <w:rPr>
          <w:rFonts w:hint="default" w:eastAsia="方正仿宋_GBK" w:cs="Times New Roman"/>
          <w:sz w:val="32"/>
          <w:szCs w:val="32"/>
          <w:highlight w:val="none"/>
          <w:lang w:val="en-US" w:eastAsia="zh-CN"/>
        </w:rPr>
        <w:t>评标委员会依据</w:t>
      </w:r>
      <w:r>
        <w:rPr>
          <w:rFonts w:hint="eastAsia" w:eastAsia="方正仿宋_GBK" w:cs="Times New Roman"/>
          <w:sz w:val="32"/>
          <w:szCs w:val="32"/>
          <w:highlight w:val="none"/>
          <w:lang w:val="en-US" w:eastAsia="zh-CN"/>
        </w:rPr>
        <w:t>比选文件第一部分投标人须知中资质要求</w:t>
      </w:r>
      <w:r>
        <w:rPr>
          <w:rFonts w:hint="default" w:eastAsia="方正仿宋_GBK" w:cs="Times New Roman"/>
          <w:sz w:val="32"/>
          <w:szCs w:val="32"/>
          <w:highlight w:val="none"/>
          <w:lang w:val="en-US" w:eastAsia="zh-CN"/>
        </w:rPr>
        <w:t>，对投标文件进行资格性和符合性审查。有一项不符合评审标准的，评标委员会否决其投标</w:t>
      </w:r>
      <w:r>
        <w:rPr>
          <w:rFonts w:hint="eastAsia" w:eastAsia="方正仿宋_GBK" w:cs="Times New Roman"/>
          <w:sz w:val="32"/>
          <w:szCs w:val="32"/>
          <w:highlight w:val="none"/>
          <w:lang w:val="en-US" w:eastAsia="zh-CN"/>
        </w:rPr>
        <w:t>文件的有效性；</w:t>
      </w:r>
    </w:p>
    <w:p w14:paraId="704C333D">
      <w:pPr>
        <w:keepNext w:val="0"/>
        <w:keepLines w:val="0"/>
        <w:pageBreakBefore w:val="0"/>
        <w:widowControl w:val="0"/>
        <w:tabs>
          <w:tab w:val="left" w:pos="720"/>
          <w:tab w:val="center" w:pos="4153"/>
          <w:tab w:val="right" w:pos="8306"/>
        </w:tabs>
        <w:kinsoku/>
        <w:wordWrap/>
        <w:overflowPunct/>
        <w:topLinePunct w:val="0"/>
        <w:autoSpaceDE/>
        <w:autoSpaceDN/>
        <w:bidi w:val="0"/>
        <w:adjustRightInd/>
        <w:snapToGrid/>
        <w:spacing w:line="600" w:lineRule="exact"/>
        <w:ind w:firstLine="320" w:firstLineChars="100"/>
        <w:textAlignment w:val="auto"/>
        <w:rPr>
          <w:rFonts w:hint="default" w:eastAsia="方正仿宋_GBK" w:cs="Times New Roman"/>
          <w:sz w:val="32"/>
          <w:szCs w:val="32"/>
          <w:highlight w:val="none"/>
          <w:lang w:val="zh-CN" w:eastAsia="zh-CN"/>
        </w:rPr>
      </w:pPr>
      <w:r>
        <w:rPr>
          <w:rFonts w:hint="eastAsia" w:ascii="方正仿宋_GBK" w:hAnsi="方正仿宋_GBK" w:eastAsia="方正仿宋_GBK" w:cs="方正仿宋_GBK"/>
          <w:b w:val="0"/>
          <w:bCs w:val="0"/>
          <w:sz w:val="32"/>
          <w:szCs w:val="32"/>
          <w:highlight w:val="none"/>
          <w:lang w:val="en-US" w:eastAsia="zh-CN"/>
        </w:rPr>
        <w:t>（二）、</w:t>
      </w:r>
      <w:r>
        <w:rPr>
          <w:rFonts w:hint="eastAsia" w:eastAsia="方正仿宋_GBK" w:cs="Times New Roman"/>
          <w:sz w:val="32"/>
          <w:szCs w:val="32"/>
          <w:highlight w:val="none"/>
          <w:lang w:val="en-US" w:eastAsia="zh-CN"/>
        </w:rPr>
        <w:t>综合评审</w:t>
      </w:r>
    </w:p>
    <w:p w14:paraId="6D546573">
      <w:pPr>
        <w:spacing w:before="120" w:after="120" w:line="360" w:lineRule="auto"/>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本项目采用</w:t>
      </w:r>
      <w:r>
        <w:rPr>
          <w:rFonts w:hint="eastAsia" w:ascii="方正仿宋_GBK" w:hAnsi="方正仿宋_GBK" w:eastAsia="方正仿宋_GBK" w:cs="方正仿宋_GBK"/>
          <w:b/>
          <w:sz w:val="32"/>
          <w:szCs w:val="32"/>
        </w:rPr>
        <w:t>综合评分法</w:t>
      </w:r>
      <w:r>
        <w:rPr>
          <w:rFonts w:hint="eastAsia" w:ascii="方正仿宋_GBK" w:hAnsi="方正仿宋_GBK" w:eastAsia="方正仿宋_GBK" w:cs="方正仿宋_GBK"/>
          <w:sz w:val="32"/>
          <w:szCs w:val="32"/>
        </w:rPr>
        <w:t>，总分100分，由招标人评审小组对所有实质性响应文件进行逐项打分，按综合得分从高到低排序，择优确定中选单位。</w:t>
      </w:r>
    </w:p>
    <w:p w14:paraId="6B42B074">
      <w:pPr>
        <w:spacing w:before="320" w:after="120" w:line="288" w:lineRule="auto"/>
        <w:ind w:left="0"/>
        <w:jc w:val="left"/>
        <w:outlineLvl w:val="1"/>
        <w:rPr>
          <w:b/>
          <w:bCs/>
        </w:rPr>
      </w:pPr>
      <w:r>
        <w:rPr>
          <w:rFonts w:hint="eastAsia" w:ascii="方正仿宋_GBK" w:hAnsi="方正仿宋_GBK" w:eastAsia="方正仿宋_GBK" w:cs="方正仿宋_GBK"/>
          <w:b/>
          <w:bCs/>
          <w:sz w:val="32"/>
          <w:szCs w:val="32"/>
          <w:lang w:val="en-US" w:eastAsia="zh-CN"/>
        </w:rPr>
        <w:t>三、</w:t>
      </w:r>
      <w:r>
        <w:rPr>
          <w:rFonts w:ascii="Arial" w:hAnsi="Arial" w:eastAsia="等线" w:cs="Arial"/>
          <w:b/>
          <w:bCs/>
          <w:sz w:val="32"/>
        </w:rPr>
        <w:t>评标评分细则</w:t>
      </w:r>
      <w:bookmarkEnd w:id="12"/>
    </w:p>
    <w:p w14:paraId="56772E02">
      <w:pPr>
        <w:spacing w:before="120" w:after="120" w:line="288" w:lineRule="auto"/>
        <w:ind w:left="0"/>
        <w:jc w:val="left"/>
      </w:pPr>
      <w:r>
        <w:rPr>
          <w:rFonts w:ascii="Arial" w:hAnsi="Arial" w:eastAsia="等线" w:cs="Arial"/>
          <w:sz w:val="22"/>
        </w:rPr>
        <w:t>评分标准（兼评委打分表）</w:t>
      </w:r>
    </w:p>
    <w:tbl>
      <w:tblPr>
        <w:tblStyle w:val="6"/>
        <w:tblW w:w="107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3"/>
        <w:gridCol w:w="1714"/>
        <w:gridCol w:w="1956"/>
        <w:gridCol w:w="960"/>
        <w:gridCol w:w="3315"/>
        <w:gridCol w:w="734"/>
        <w:gridCol w:w="734"/>
        <w:gridCol w:w="735"/>
      </w:tblGrid>
      <w:tr w14:paraId="6619C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03"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7445F664">
            <w:pPr>
              <w:keepNext/>
              <w:keepLines w:val="0"/>
              <w:widowControl/>
              <w:suppressLineNumbers w:val="0"/>
              <w:snapToGrid w:val="0"/>
              <w:ind w:left="0" w:leftChars="0" w:right="0" w:rightChars="0" w:firstLine="0" w:firstLineChars="0"/>
              <w:jc w:val="center"/>
              <w:textAlignment w:val="center"/>
              <w:rPr>
                <w:rFonts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序号</w:t>
            </w:r>
          </w:p>
        </w:tc>
        <w:tc>
          <w:tcPr>
            <w:tcW w:w="1714"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7E1ACA3E">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kern w:val="0"/>
                <w:sz w:val="21"/>
                <w:szCs w:val="21"/>
                <w:u w:val="none"/>
                <w:lang w:val="en-US" w:eastAsia="zh-CN" w:bidi="ar"/>
              </w:rPr>
            </w:pPr>
            <w:r>
              <w:rPr>
                <w:rFonts w:hint="default" w:ascii="Calibri" w:hAnsi="Calibri" w:eastAsia="宋体" w:cs="Calibri"/>
                <w:b/>
                <w:bCs/>
                <w:i w:val="0"/>
                <w:iCs w:val="0"/>
                <w:color w:val="FFFFFF"/>
                <w:kern w:val="0"/>
                <w:sz w:val="21"/>
                <w:szCs w:val="21"/>
                <w:u w:val="none"/>
                <w:lang w:val="en-US" w:eastAsia="zh-CN" w:bidi="ar"/>
              </w:rPr>
              <w:t>评分大类</w:t>
            </w:r>
          </w:p>
          <w:p w14:paraId="7A1A238C">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（权重）</w:t>
            </w:r>
          </w:p>
        </w:tc>
        <w:tc>
          <w:tcPr>
            <w:tcW w:w="1956"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0BB0BE6B">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评分子项</w:t>
            </w:r>
          </w:p>
        </w:tc>
        <w:tc>
          <w:tcPr>
            <w:tcW w:w="960"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2D38E0FA">
            <w:pPr>
              <w:keepNext/>
              <w:keepLines w:val="0"/>
              <w:widowControl/>
              <w:suppressLineNumbers w:val="0"/>
              <w:snapToGrid w:val="0"/>
              <w:ind w:left="0" w:leftChars="0" w:right="0" w:rightChars="0" w:firstLine="0" w:firstLineChars="0"/>
              <w:jc w:val="center"/>
              <w:textAlignment w:val="center"/>
              <w:rPr>
                <w:rFonts w:hint="eastAsia" w:ascii="Calibri" w:hAnsi="宋体" w:eastAsia="宋体" w:cs="宋体"/>
                <w:b/>
                <w:bCs/>
                <w:i w:val="0"/>
                <w:iCs w:val="0"/>
                <w:color w:val="FFFFFF"/>
                <w:sz w:val="21"/>
                <w:szCs w:val="21"/>
                <w:u w:val="none"/>
              </w:rPr>
            </w:pPr>
            <w:r>
              <w:rPr>
                <w:rFonts w:hint="eastAsia" w:ascii="Calibri" w:hAnsi="宋体" w:eastAsia="宋体" w:cs="宋体"/>
                <w:b/>
                <w:bCs/>
                <w:i w:val="0"/>
                <w:iCs w:val="0"/>
                <w:color w:val="FFFFFF"/>
                <w:kern w:val="0"/>
                <w:sz w:val="21"/>
                <w:szCs w:val="21"/>
                <w:u w:val="none"/>
                <w:lang w:val="en-US" w:eastAsia="zh-CN" w:bidi="ar"/>
              </w:rPr>
              <w:t>单项满分</w:t>
            </w:r>
          </w:p>
        </w:tc>
        <w:tc>
          <w:tcPr>
            <w:tcW w:w="3315"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1A55A3DF">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评分细则</w:t>
            </w:r>
          </w:p>
        </w:tc>
        <w:tc>
          <w:tcPr>
            <w:tcW w:w="734"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7D66B5F6">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供应商1</w:t>
            </w:r>
          </w:p>
        </w:tc>
        <w:tc>
          <w:tcPr>
            <w:tcW w:w="734"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5657E8D6">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供应商2</w:t>
            </w:r>
          </w:p>
        </w:tc>
        <w:tc>
          <w:tcPr>
            <w:tcW w:w="735" w:type="dxa"/>
            <w:tcBorders>
              <w:top w:val="single" w:color="B8C7D9" w:sz="4" w:space="0"/>
              <w:left w:val="single" w:color="B8C7D9" w:sz="4" w:space="0"/>
              <w:bottom w:val="single" w:color="B8C7D9" w:sz="4" w:space="0"/>
              <w:right w:val="single" w:color="B8C7D9" w:sz="4" w:space="0"/>
            </w:tcBorders>
            <w:shd w:val="clear" w:color="auto" w:fill="17365D"/>
            <w:vAlign w:val="center"/>
          </w:tcPr>
          <w:p w14:paraId="448EA7AC">
            <w:pPr>
              <w:keepNext/>
              <w:keepLines w:val="0"/>
              <w:widowControl/>
              <w:suppressLineNumbers w:val="0"/>
              <w:snapToGrid w:val="0"/>
              <w:ind w:left="0" w:leftChars="0" w:right="0" w:rightChars="0" w:firstLine="0" w:firstLineChars="0"/>
              <w:jc w:val="center"/>
              <w:textAlignment w:val="center"/>
              <w:rPr>
                <w:rFonts w:hint="default" w:ascii="Calibri" w:hAnsi="Calibri" w:eastAsia="宋体" w:cs="Calibri"/>
                <w:b/>
                <w:bCs/>
                <w:i w:val="0"/>
                <w:iCs w:val="0"/>
                <w:color w:val="FFFFFF"/>
                <w:sz w:val="21"/>
                <w:szCs w:val="21"/>
                <w:u w:val="none"/>
              </w:rPr>
            </w:pPr>
            <w:r>
              <w:rPr>
                <w:rFonts w:hint="default" w:ascii="Calibri" w:hAnsi="Calibri" w:eastAsia="宋体" w:cs="Calibri"/>
                <w:b/>
                <w:bCs/>
                <w:i w:val="0"/>
                <w:iCs w:val="0"/>
                <w:color w:val="FFFFFF"/>
                <w:kern w:val="0"/>
                <w:sz w:val="21"/>
                <w:szCs w:val="21"/>
                <w:u w:val="none"/>
                <w:lang w:val="en-US" w:eastAsia="zh-CN" w:bidi="ar"/>
              </w:rPr>
              <w:t>供应商3</w:t>
            </w:r>
          </w:p>
        </w:tc>
      </w:tr>
      <w:tr w14:paraId="556AD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B8C7D9" w:sz="4" w:space="0"/>
              <w:left w:val="single" w:color="000000" w:sz="4" w:space="0"/>
              <w:bottom w:val="single" w:color="000000" w:sz="4" w:space="0"/>
              <w:right w:val="single" w:color="000000" w:sz="4" w:space="0"/>
            </w:tcBorders>
            <w:shd w:val="clear" w:color="auto" w:fill="auto"/>
            <w:vAlign w:val="center"/>
          </w:tcPr>
          <w:p w14:paraId="5293F118">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1</w:t>
            </w:r>
          </w:p>
        </w:tc>
        <w:tc>
          <w:tcPr>
            <w:tcW w:w="1714" w:type="dxa"/>
            <w:tcBorders>
              <w:top w:val="single" w:color="B8C7D9" w:sz="4" w:space="0"/>
              <w:left w:val="single" w:color="000000" w:sz="4" w:space="0"/>
              <w:bottom w:val="single" w:color="000000" w:sz="4" w:space="0"/>
              <w:right w:val="single" w:color="000000" w:sz="4" w:space="0"/>
            </w:tcBorders>
            <w:shd w:val="clear" w:color="auto" w:fill="DDEBF7"/>
            <w:vAlign w:val="center"/>
          </w:tcPr>
          <w:p w14:paraId="6A29D40B">
            <w:pPr>
              <w:keepNext/>
              <w:keepLines w:val="0"/>
              <w:widowControl/>
              <w:suppressLineNumbers w:val="0"/>
              <w:snapToGrid w:val="0"/>
              <w:ind w:left="0" w:leftChars="0" w:right="0" w:rightChars="0" w:firstLine="210" w:firstLineChars="10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资质与经验</w:t>
            </w:r>
            <w:r>
              <w:rPr>
                <w:rFonts w:hint="default" w:ascii="宋体" w:hAnsi="Calibri" w:eastAsia="宋体" w:cs="Calibri"/>
                <w:i w:val="0"/>
                <w:iCs w:val="0"/>
                <w:color w:val="000000"/>
                <w:kern w:val="0"/>
                <w:sz w:val="21"/>
                <w:szCs w:val="21"/>
                <w:u w:val="none"/>
                <w:lang w:val="en-US" w:eastAsia="zh-CN" w:bidi="ar"/>
              </w:rPr>
              <w:br w:type="textWrapping"/>
            </w:r>
            <w:r>
              <w:rPr>
                <w:rFonts w:hint="default" w:ascii="宋体" w:hAnsi="Calibri" w:eastAsia="宋体" w:cs="Calibri"/>
                <w:i w:val="0"/>
                <w:iCs w:val="0"/>
                <w:color w:val="000000"/>
                <w:kern w:val="0"/>
                <w:sz w:val="21"/>
                <w:szCs w:val="21"/>
                <w:u w:val="none"/>
                <w:lang w:val="en-US" w:eastAsia="zh-CN" w:bidi="ar"/>
              </w:rPr>
              <w:t>（权重 20%）</w:t>
            </w:r>
          </w:p>
        </w:tc>
        <w:tc>
          <w:tcPr>
            <w:tcW w:w="1956" w:type="dxa"/>
            <w:tcBorders>
              <w:top w:val="single" w:color="B8C7D9" w:sz="4" w:space="0"/>
              <w:left w:val="single" w:color="000000" w:sz="4" w:space="0"/>
              <w:bottom w:val="single" w:color="000000" w:sz="4" w:space="0"/>
              <w:right w:val="single" w:color="000000" w:sz="4" w:space="0"/>
            </w:tcBorders>
            <w:shd w:val="clear" w:color="auto" w:fill="auto"/>
            <w:vAlign w:val="center"/>
          </w:tcPr>
          <w:p w14:paraId="742B3595">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同类项目案例</w:t>
            </w:r>
          </w:p>
        </w:tc>
        <w:tc>
          <w:tcPr>
            <w:tcW w:w="960" w:type="dxa"/>
            <w:tcBorders>
              <w:top w:val="single" w:color="B8C7D9" w:sz="4" w:space="0"/>
              <w:left w:val="single" w:color="000000" w:sz="4" w:space="0"/>
              <w:bottom w:val="single" w:color="000000" w:sz="4" w:space="0"/>
              <w:right w:val="single" w:color="000000" w:sz="4" w:space="0"/>
            </w:tcBorders>
            <w:shd w:val="clear" w:color="auto" w:fill="auto"/>
            <w:vAlign w:val="center"/>
          </w:tcPr>
          <w:p w14:paraId="34781094">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20</w:t>
            </w:r>
          </w:p>
        </w:tc>
        <w:tc>
          <w:tcPr>
            <w:tcW w:w="3315" w:type="dxa"/>
            <w:tcBorders>
              <w:top w:val="single" w:color="B8C7D9" w:sz="4" w:space="0"/>
              <w:left w:val="single" w:color="000000" w:sz="4" w:space="0"/>
              <w:bottom w:val="single" w:color="000000" w:sz="4" w:space="0"/>
              <w:right w:val="single" w:color="000000" w:sz="4" w:space="0"/>
            </w:tcBorders>
            <w:shd w:val="clear" w:color="auto" w:fill="auto"/>
            <w:vAlign w:val="center"/>
          </w:tcPr>
          <w:p w14:paraId="1257DCB3">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 xml:space="preserve">1. </w:t>
            </w:r>
            <w:r>
              <w:rPr>
                <w:rStyle w:val="9"/>
                <w:rFonts w:ascii="宋体" w:eastAsia="宋体"/>
                <w:sz w:val="21"/>
                <w:lang w:val="en-US" w:eastAsia="zh-CN" w:bidi="ar"/>
              </w:rPr>
              <w:t>具备视频拍摄制作项目合同案例，每个得</w:t>
            </w:r>
            <w:r>
              <w:rPr>
                <w:rStyle w:val="10"/>
                <w:rFonts w:ascii="宋体" w:eastAsia="宋体"/>
                <w:sz w:val="21"/>
                <w:lang w:val="en-US" w:eastAsia="zh-CN" w:bidi="ar"/>
              </w:rPr>
              <w:t>2</w:t>
            </w:r>
            <w:r>
              <w:rPr>
                <w:rStyle w:val="9"/>
                <w:rFonts w:ascii="宋体" w:eastAsia="宋体"/>
                <w:sz w:val="21"/>
                <w:lang w:val="en-US" w:eastAsia="zh-CN" w:bidi="ar"/>
              </w:rPr>
              <w:t>分，最多得</w:t>
            </w:r>
            <w:r>
              <w:rPr>
                <w:rStyle w:val="10"/>
                <w:rFonts w:ascii="宋体" w:eastAsia="宋体"/>
                <w:sz w:val="21"/>
                <w:lang w:val="en-US" w:eastAsia="zh-CN" w:bidi="ar"/>
              </w:rPr>
              <w:t>10</w:t>
            </w:r>
            <w:r>
              <w:rPr>
                <w:rStyle w:val="9"/>
                <w:rFonts w:ascii="宋体" w:eastAsia="宋体"/>
                <w:sz w:val="21"/>
                <w:lang w:val="en-US" w:eastAsia="zh-CN" w:bidi="ar"/>
              </w:rPr>
              <w:t>分；</w:t>
            </w:r>
            <w:r>
              <w:rPr>
                <w:rStyle w:val="10"/>
                <w:rFonts w:ascii="宋体" w:eastAsia="宋体"/>
                <w:sz w:val="21"/>
                <w:lang w:val="en-US" w:eastAsia="zh-CN" w:bidi="ar"/>
              </w:rPr>
              <w:br w:type="textWrapping"/>
            </w:r>
            <w:r>
              <w:rPr>
                <w:rStyle w:val="10"/>
                <w:rFonts w:ascii="宋体" w:eastAsia="宋体"/>
                <w:sz w:val="21"/>
                <w:lang w:val="en-US" w:eastAsia="zh-CN" w:bidi="ar"/>
              </w:rPr>
              <w:t xml:space="preserve">2. </w:t>
            </w:r>
            <w:r>
              <w:rPr>
                <w:rStyle w:val="9"/>
                <w:rFonts w:ascii="宋体" w:eastAsia="宋体"/>
                <w:sz w:val="21"/>
                <w:lang w:val="en-US" w:eastAsia="zh-CN" w:bidi="ar"/>
              </w:rPr>
              <w:t>乳品品牌同类内容制作合同案例，每个得</w:t>
            </w:r>
            <w:r>
              <w:rPr>
                <w:rStyle w:val="10"/>
                <w:rFonts w:ascii="宋体" w:eastAsia="宋体"/>
                <w:sz w:val="21"/>
                <w:lang w:val="en-US" w:eastAsia="zh-CN" w:bidi="ar"/>
              </w:rPr>
              <w:t>5</w:t>
            </w:r>
            <w:r>
              <w:rPr>
                <w:rStyle w:val="9"/>
                <w:rFonts w:ascii="宋体" w:eastAsia="宋体"/>
                <w:sz w:val="21"/>
                <w:lang w:val="en-US" w:eastAsia="zh-CN" w:bidi="ar"/>
              </w:rPr>
              <w:t>分，最多得</w:t>
            </w:r>
            <w:r>
              <w:rPr>
                <w:rStyle w:val="10"/>
                <w:rFonts w:ascii="宋体" w:eastAsia="宋体"/>
                <w:sz w:val="21"/>
                <w:lang w:val="en-US" w:eastAsia="zh-CN" w:bidi="ar"/>
              </w:rPr>
              <w:t>10</w:t>
            </w:r>
            <w:r>
              <w:rPr>
                <w:rStyle w:val="9"/>
                <w:rFonts w:ascii="宋体" w:eastAsia="宋体"/>
                <w:sz w:val="21"/>
                <w:lang w:val="en-US" w:eastAsia="zh-CN" w:bidi="ar"/>
              </w:rPr>
              <w:t>分。</w:t>
            </w:r>
          </w:p>
        </w:tc>
        <w:tc>
          <w:tcPr>
            <w:tcW w:w="734" w:type="dxa"/>
            <w:tcBorders>
              <w:top w:val="single" w:color="B8C7D9" w:sz="4" w:space="0"/>
              <w:left w:val="single" w:color="000000" w:sz="4" w:space="0"/>
              <w:bottom w:val="single" w:color="000000" w:sz="4" w:space="0"/>
              <w:right w:val="single" w:color="000000" w:sz="4" w:space="0"/>
            </w:tcBorders>
            <w:shd w:val="clear" w:color="auto" w:fill="auto"/>
            <w:vAlign w:val="center"/>
          </w:tcPr>
          <w:p w14:paraId="6C55F71E">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tcBorders>
              <w:top w:val="single" w:color="B8C7D9" w:sz="4" w:space="0"/>
              <w:left w:val="single" w:color="000000" w:sz="4" w:space="0"/>
              <w:bottom w:val="single" w:color="000000" w:sz="4" w:space="0"/>
              <w:right w:val="single" w:color="000000" w:sz="4" w:space="0"/>
            </w:tcBorders>
            <w:shd w:val="clear" w:color="auto" w:fill="auto"/>
            <w:vAlign w:val="center"/>
          </w:tcPr>
          <w:p w14:paraId="1A4C69B7">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tcBorders>
              <w:top w:val="single" w:color="B8C7D9" w:sz="4" w:space="0"/>
              <w:left w:val="single" w:color="000000" w:sz="4" w:space="0"/>
              <w:bottom w:val="single" w:color="000000" w:sz="4" w:space="0"/>
              <w:right w:val="single" w:color="000000" w:sz="4" w:space="0"/>
            </w:tcBorders>
            <w:shd w:val="clear" w:color="auto" w:fill="auto"/>
            <w:vAlign w:val="center"/>
          </w:tcPr>
          <w:p w14:paraId="28819EE1">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5602C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ECC9">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2</w:t>
            </w:r>
          </w:p>
        </w:tc>
        <w:tc>
          <w:tcPr>
            <w:tcW w:w="1714" w:type="dxa"/>
            <w:vMerge w:val="restart"/>
            <w:tcBorders>
              <w:top w:val="single" w:color="000000" w:sz="4" w:space="0"/>
              <w:left w:val="single" w:color="000000" w:sz="4" w:space="0"/>
              <w:bottom w:val="single" w:color="000000" w:sz="4" w:space="0"/>
              <w:right w:val="single" w:color="000000" w:sz="4" w:space="0"/>
            </w:tcBorders>
            <w:shd w:val="clear" w:color="auto" w:fill="DDEBF7"/>
            <w:vAlign w:val="center"/>
          </w:tcPr>
          <w:p w14:paraId="08F2DC28">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方案专业性/资源能力</w:t>
            </w:r>
            <w:r>
              <w:rPr>
                <w:rFonts w:hint="default" w:ascii="宋体" w:hAnsi="Calibri" w:eastAsia="宋体" w:cs="Calibri"/>
                <w:i w:val="0"/>
                <w:iCs w:val="0"/>
                <w:color w:val="000000"/>
                <w:kern w:val="0"/>
                <w:sz w:val="21"/>
                <w:szCs w:val="21"/>
                <w:u w:val="none"/>
                <w:lang w:val="en-US" w:eastAsia="zh-CN" w:bidi="ar"/>
              </w:rPr>
              <w:br w:type="textWrapping"/>
            </w:r>
            <w:r>
              <w:rPr>
                <w:rFonts w:hint="default" w:ascii="宋体" w:hAnsi="Calibri" w:eastAsia="宋体" w:cs="Calibri"/>
                <w:i w:val="0"/>
                <w:iCs w:val="0"/>
                <w:color w:val="000000"/>
                <w:kern w:val="0"/>
                <w:sz w:val="21"/>
                <w:szCs w:val="21"/>
                <w:u w:val="none"/>
                <w:lang w:val="en-US" w:eastAsia="zh-CN" w:bidi="ar"/>
              </w:rPr>
              <w:t>（权重 35%）</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6487">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内容创意与品牌贴合度</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E19F">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15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1950">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【优秀</w:t>
            </w:r>
            <w:r>
              <w:rPr>
                <w:rStyle w:val="10"/>
                <w:rFonts w:ascii="宋体" w:eastAsia="宋体"/>
                <w:sz w:val="21"/>
                <w:lang w:val="en-US" w:eastAsia="zh-CN" w:bidi="ar"/>
              </w:rPr>
              <w:t xml:space="preserve"> 10-15</w:t>
            </w:r>
            <w:r>
              <w:rPr>
                <w:rStyle w:val="9"/>
                <w:rFonts w:ascii="宋体" w:eastAsia="宋体"/>
                <w:sz w:val="21"/>
                <w:lang w:val="en-US" w:eastAsia="zh-CN" w:bidi="ar"/>
              </w:rPr>
              <w:t>分】内容创意贴合华山牧乳品品牌调性，能有效提升产品曝光、促进销量转化；</w:t>
            </w:r>
            <w:r>
              <w:rPr>
                <w:rStyle w:val="10"/>
                <w:rFonts w:ascii="宋体" w:eastAsia="宋体"/>
                <w:sz w:val="21"/>
                <w:lang w:val="en-US" w:eastAsia="zh-CN" w:bidi="ar"/>
              </w:rPr>
              <w:br w:type="textWrapping"/>
            </w:r>
            <w:r>
              <w:rPr>
                <w:rStyle w:val="9"/>
                <w:rFonts w:ascii="宋体" w:eastAsia="宋体"/>
                <w:sz w:val="21"/>
                <w:lang w:val="en-US" w:eastAsia="zh-CN" w:bidi="ar"/>
              </w:rPr>
              <w:t>【良好</w:t>
            </w:r>
            <w:r>
              <w:rPr>
                <w:rStyle w:val="10"/>
                <w:rFonts w:ascii="宋体" w:eastAsia="宋体"/>
                <w:sz w:val="21"/>
                <w:lang w:val="en-US" w:eastAsia="zh-CN" w:bidi="ar"/>
              </w:rPr>
              <w:t xml:space="preserve"> 4-9</w:t>
            </w:r>
            <w:r>
              <w:rPr>
                <w:rStyle w:val="9"/>
                <w:rFonts w:ascii="宋体" w:eastAsia="宋体"/>
                <w:sz w:val="21"/>
                <w:lang w:val="en-US" w:eastAsia="zh-CN" w:bidi="ar"/>
              </w:rPr>
              <w:t>分】内容创意基本贴合品牌调性；</w:t>
            </w:r>
            <w:r>
              <w:rPr>
                <w:rStyle w:val="10"/>
                <w:rFonts w:ascii="宋体" w:eastAsia="宋体"/>
                <w:sz w:val="21"/>
                <w:lang w:val="en-US" w:eastAsia="zh-CN" w:bidi="ar"/>
              </w:rPr>
              <w:br w:type="textWrapping"/>
            </w:r>
            <w:r>
              <w:rPr>
                <w:rStyle w:val="9"/>
                <w:rFonts w:ascii="宋体" w:eastAsia="宋体"/>
                <w:sz w:val="21"/>
                <w:lang w:val="en-US" w:eastAsia="zh-CN" w:bidi="ar"/>
              </w:rPr>
              <w:t>【一般</w:t>
            </w:r>
            <w:r>
              <w:rPr>
                <w:rStyle w:val="10"/>
                <w:rFonts w:ascii="宋体" w:eastAsia="宋体"/>
                <w:sz w:val="21"/>
                <w:lang w:val="en-US" w:eastAsia="zh-CN" w:bidi="ar"/>
              </w:rPr>
              <w:t xml:space="preserve"> 0-3</w:t>
            </w:r>
            <w:r>
              <w:rPr>
                <w:rStyle w:val="9"/>
                <w:rFonts w:ascii="宋体" w:eastAsia="宋体"/>
                <w:sz w:val="21"/>
                <w:lang w:val="en-US" w:eastAsia="zh-CN" w:bidi="ar"/>
              </w:rPr>
              <w:t>分】内容与品牌调性不符。</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871A">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E39C">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D11E">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5486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D0FE">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3</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DDEBF7"/>
            <w:vAlign w:val="center"/>
          </w:tcPr>
          <w:p w14:paraId="15FBAE55">
            <w:pPr>
              <w:keepNext/>
              <w:snapToGrid w:val="0"/>
              <w:ind w:left="0" w:leftChars="0" w:right="0" w:rightChars="0" w:firstLine="0" w:firstLineChars="0"/>
              <w:jc w:val="left"/>
              <w:rPr>
                <w:rFonts w:hint="default" w:ascii="宋体" w:hAnsi="Calibri" w:eastAsia="宋体" w:cs="Calibri"/>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5320">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制作策划与排期</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6E16">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10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58D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【优秀</w:t>
            </w:r>
            <w:r>
              <w:rPr>
                <w:rStyle w:val="10"/>
                <w:rFonts w:ascii="宋体" w:eastAsia="宋体"/>
                <w:sz w:val="21"/>
                <w:lang w:val="en-US" w:eastAsia="zh-CN" w:bidi="ar"/>
              </w:rPr>
              <w:t xml:space="preserve"> 7-10</w:t>
            </w:r>
            <w:r>
              <w:rPr>
                <w:rStyle w:val="9"/>
                <w:rFonts w:ascii="宋体" w:eastAsia="宋体"/>
                <w:sz w:val="21"/>
                <w:lang w:val="en-US" w:eastAsia="zh-CN" w:bidi="ar"/>
              </w:rPr>
              <w:t>分】内容策划与制作排期规划清晰、环节完整（覆盖策划</w:t>
            </w:r>
            <w:r>
              <w:rPr>
                <w:rStyle w:val="10"/>
                <w:rFonts w:ascii="宋体" w:eastAsia="宋体"/>
                <w:sz w:val="21"/>
                <w:lang w:val="en-US" w:eastAsia="zh-CN" w:bidi="ar"/>
              </w:rPr>
              <w:t>/</w:t>
            </w:r>
            <w:r>
              <w:rPr>
                <w:rStyle w:val="9"/>
                <w:rFonts w:ascii="宋体" w:eastAsia="宋体"/>
                <w:sz w:val="21"/>
                <w:lang w:val="en-US" w:eastAsia="zh-CN" w:bidi="ar"/>
              </w:rPr>
              <w:t>脚本</w:t>
            </w:r>
            <w:r>
              <w:rPr>
                <w:rStyle w:val="10"/>
                <w:rFonts w:ascii="宋体" w:eastAsia="宋体"/>
                <w:sz w:val="21"/>
                <w:lang w:val="en-US" w:eastAsia="zh-CN" w:bidi="ar"/>
              </w:rPr>
              <w:t>/</w:t>
            </w:r>
            <w:r>
              <w:rPr>
                <w:rStyle w:val="9"/>
                <w:rFonts w:ascii="宋体" w:eastAsia="宋体"/>
                <w:sz w:val="21"/>
                <w:lang w:val="en-US" w:eastAsia="zh-CN" w:bidi="ar"/>
              </w:rPr>
              <w:t>拍摄</w:t>
            </w:r>
            <w:r>
              <w:rPr>
                <w:rStyle w:val="10"/>
                <w:rFonts w:ascii="宋体" w:eastAsia="宋体"/>
                <w:sz w:val="21"/>
                <w:lang w:val="en-US" w:eastAsia="zh-CN" w:bidi="ar"/>
              </w:rPr>
              <w:t>/</w:t>
            </w:r>
            <w:r>
              <w:rPr>
                <w:rStyle w:val="9"/>
                <w:rFonts w:ascii="宋体" w:eastAsia="宋体"/>
                <w:sz w:val="21"/>
                <w:lang w:val="en-US" w:eastAsia="zh-CN" w:bidi="ar"/>
              </w:rPr>
              <w:t>后期等各环节），排期符合传播周期；</w:t>
            </w:r>
            <w:r>
              <w:rPr>
                <w:rStyle w:val="10"/>
                <w:rFonts w:ascii="宋体" w:eastAsia="宋体"/>
                <w:sz w:val="21"/>
                <w:lang w:val="en-US" w:eastAsia="zh-CN" w:bidi="ar"/>
              </w:rPr>
              <w:br w:type="textWrapping"/>
            </w:r>
            <w:r>
              <w:rPr>
                <w:rStyle w:val="9"/>
                <w:rFonts w:ascii="宋体" w:eastAsia="宋体"/>
                <w:sz w:val="21"/>
                <w:lang w:val="en-US" w:eastAsia="zh-CN" w:bidi="ar"/>
              </w:rPr>
              <w:t>【良好</w:t>
            </w:r>
            <w:r>
              <w:rPr>
                <w:rStyle w:val="10"/>
                <w:rFonts w:ascii="宋体" w:eastAsia="宋体"/>
                <w:sz w:val="21"/>
                <w:lang w:val="en-US" w:eastAsia="zh-CN" w:bidi="ar"/>
              </w:rPr>
              <w:t xml:space="preserve"> 4-6</w:t>
            </w:r>
            <w:r>
              <w:rPr>
                <w:rStyle w:val="9"/>
                <w:rFonts w:ascii="宋体" w:eastAsia="宋体"/>
                <w:sz w:val="21"/>
                <w:lang w:val="en-US" w:eastAsia="zh-CN" w:bidi="ar"/>
              </w:rPr>
              <w:t>分】制作策划与排期基本合理；</w:t>
            </w:r>
            <w:r>
              <w:rPr>
                <w:rStyle w:val="10"/>
                <w:rFonts w:ascii="宋体" w:eastAsia="宋体"/>
                <w:sz w:val="21"/>
                <w:lang w:val="en-US" w:eastAsia="zh-CN" w:bidi="ar"/>
              </w:rPr>
              <w:br w:type="textWrapping"/>
            </w:r>
            <w:r>
              <w:rPr>
                <w:rStyle w:val="9"/>
                <w:rFonts w:ascii="宋体" w:eastAsia="宋体"/>
                <w:sz w:val="21"/>
                <w:lang w:val="en-US" w:eastAsia="zh-CN" w:bidi="ar"/>
              </w:rPr>
              <w:t>【一般</w:t>
            </w:r>
            <w:r>
              <w:rPr>
                <w:rStyle w:val="10"/>
                <w:rFonts w:ascii="宋体" w:eastAsia="宋体"/>
                <w:sz w:val="21"/>
                <w:lang w:val="en-US" w:eastAsia="zh-CN" w:bidi="ar"/>
              </w:rPr>
              <w:t xml:space="preserve"> 0-3</w:t>
            </w:r>
            <w:r>
              <w:rPr>
                <w:rStyle w:val="9"/>
                <w:rFonts w:ascii="宋体" w:eastAsia="宋体"/>
                <w:sz w:val="21"/>
                <w:lang w:val="en-US" w:eastAsia="zh-CN" w:bidi="ar"/>
              </w:rPr>
              <w:t>分】规划不合理或无明确方案。</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2819">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C583">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ABADC">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45E1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D784">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4</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DDEBF7"/>
            <w:vAlign w:val="center"/>
          </w:tcPr>
          <w:p w14:paraId="3AFD02C8">
            <w:pPr>
              <w:keepNext/>
              <w:snapToGrid w:val="0"/>
              <w:ind w:left="0" w:leftChars="0" w:right="0" w:rightChars="0" w:firstLine="0" w:firstLineChars="0"/>
              <w:jc w:val="left"/>
              <w:rPr>
                <w:rFonts w:hint="default" w:ascii="宋体" w:hAnsi="Calibri" w:eastAsia="宋体" w:cs="Calibri"/>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8D73">
            <w:pPr>
              <w:keepNext/>
              <w:keepLines w:val="0"/>
              <w:widowControl/>
              <w:suppressLineNumbers w:val="0"/>
              <w:snapToGrid w:val="0"/>
              <w:ind w:left="0" w:leftChars="0" w:right="0" w:rightChars="0" w:firstLine="0" w:firstLineChars="0"/>
              <w:jc w:val="left"/>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制作团队与资源能力</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9BB0">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10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7F3E">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【优秀</w:t>
            </w:r>
            <w:r>
              <w:rPr>
                <w:rStyle w:val="10"/>
                <w:rFonts w:ascii="宋体" w:eastAsia="宋体"/>
                <w:sz w:val="21"/>
                <w:lang w:val="en-US" w:eastAsia="zh-CN" w:bidi="ar"/>
              </w:rPr>
              <w:t xml:space="preserve"> 7-10</w:t>
            </w:r>
            <w:r>
              <w:rPr>
                <w:rStyle w:val="9"/>
                <w:rFonts w:ascii="宋体" w:eastAsia="宋体"/>
                <w:sz w:val="21"/>
                <w:lang w:val="en-US" w:eastAsia="zh-CN" w:bidi="ar"/>
              </w:rPr>
              <w:t>分】具备自有制作团队、专业设备与媒体渠道，资源整合能力强，可保障制作质量与交付时效（有明确交付标准）；</w:t>
            </w:r>
            <w:r>
              <w:rPr>
                <w:rStyle w:val="10"/>
                <w:rFonts w:ascii="宋体" w:eastAsia="宋体"/>
                <w:sz w:val="21"/>
                <w:lang w:val="en-US" w:eastAsia="zh-CN" w:bidi="ar"/>
              </w:rPr>
              <w:br w:type="textWrapping"/>
            </w:r>
            <w:r>
              <w:rPr>
                <w:rStyle w:val="9"/>
                <w:rFonts w:ascii="宋体" w:eastAsia="宋体"/>
                <w:sz w:val="21"/>
                <w:lang w:val="en-US" w:eastAsia="zh-CN" w:bidi="ar"/>
              </w:rPr>
              <w:t>【良好</w:t>
            </w:r>
            <w:r>
              <w:rPr>
                <w:rStyle w:val="10"/>
                <w:rFonts w:ascii="宋体" w:eastAsia="宋体"/>
                <w:sz w:val="21"/>
                <w:lang w:val="en-US" w:eastAsia="zh-CN" w:bidi="ar"/>
              </w:rPr>
              <w:t xml:space="preserve"> 4-6</w:t>
            </w:r>
            <w:r>
              <w:rPr>
                <w:rStyle w:val="9"/>
                <w:rFonts w:ascii="宋体" w:eastAsia="宋体"/>
                <w:sz w:val="21"/>
                <w:lang w:val="en-US" w:eastAsia="zh-CN" w:bidi="ar"/>
              </w:rPr>
              <w:t>分】具备基础制作能力与资源；</w:t>
            </w:r>
            <w:r>
              <w:rPr>
                <w:rStyle w:val="10"/>
                <w:rFonts w:ascii="宋体" w:eastAsia="宋体"/>
                <w:sz w:val="21"/>
                <w:lang w:val="en-US" w:eastAsia="zh-CN" w:bidi="ar"/>
              </w:rPr>
              <w:br w:type="textWrapping"/>
            </w:r>
            <w:r>
              <w:rPr>
                <w:rStyle w:val="9"/>
                <w:rFonts w:ascii="宋体" w:eastAsia="宋体"/>
                <w:sz w:val="21"/>
                <w:lang w:val="en-US" w:eastAsia="zh-CN" w:bidi="ar"/>
              </w:rPr>
              <w:t>【一般</w:t>
            </w:r>
            <w:r>
              <w:rPr>
                <w:rStyle w:val="10"/>
                <w:rFonts w:ascii="宋体" w:eastAsia="宋体"/>
                <w:sz w:val="21"/>
                <w:lang w:val="en-US" w:eastAsia="zh-CN" w:bidi="ar"/>
              </w:rPr>
              <w:t xml:space="preserve"> 0-3</w:t>
            </w:r>
            <w:r>
              <w:rPr>
                <w:rStyle w:val="9"/>
                <w:rFonts w:ascii="宋体" w:eastAsia="宋体"/>
                <w:sz w:val="21"/>
                <w:lang w:val="en-US" w:eastAsia="zh-CN" w:bidi="ar"/>
              </w:rPr>
              <w:t>分】制作能力与资源明显不足。</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50336">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C6BC">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ACA7">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7E1F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D82E">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b/>
                <w:bCs/>
                <w:i w:val="0"/>
                <w:iCs w:val="0"/>
                <w:color w:val="000000"/>
                <w:sz w:val="21"/>
                <w:szCs w:val="21"/>
                <w:u w:val="none"/>
              </w:rPr>
            </w:pPr>
            <w:r>
              <w:rPr>
                <w:rFonts w:hint="default" w:ascii="宋体" w:hAnsi="Calibri" w:eastAsia="宋体" w:cs="Calibri"/>
                <w:b/>
                <w:bCs/>
                <w:i w:val="0"/>
                <w:iCs w:val="0"/>
                <w:color w:val="000000"/>
                <w:kern w:val="0"/>
                <w:sz w:val="21"/>
                <w:szCs w:val="21"/>
                <w:u w:val="none"/>
                <w:lang w:val="en-US" w:eastAsia="zh-CN" w:bidi="ar"/>
              </w:rPr>
              <w:t>5</w:t>
            </w:r>
          </w:p>
        </w:tc>
        <w:tc>
          <w:tcPr>
            <w:tcW w:w="171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45C7789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经济部分</w:t>
            </w:r>
            <w:r>
              <w:rPr>
                <w:rStyle w:val="10"/>
                <w:rFonts w:ascii="宋体" w:eastAsia="宋体"/>
                <w:sz w:val="21"/>
                <w:lang w:val="en-US" w:eastAsia="zh-CN" w:bidi="ar"/>
              </w:rPr>
              <w:br w:type="textWrapping"/>
            </w:r>
            <w:r>
              <w:rPr>
                <w:rStyle w:val="9"/>
                <w:rFonts w:ascii="宋体" w:eastAsia="宋体"/>
                <w:sz w:val="21"/>
                <w:lang w:val="en-US" w:eastAsia="zh-CN" w:bidi="ar"/>
              </w:rPr>
              <w:t>（权重</w:t>
            </w:r>
            <w:r>
              <w:rPr>
                <w:rStyle w:val="10"/>
                <w:rFonts w:ascii="宋体" w:eastAsia="宋体"/>
                <w:sz w:val="21"/>
                <w:lang w:val="en-US" w:eastAsia="zh-CN" w:bidi="ar"/>
              </w:rPr>
              <w:t xml:space="preserve"> 45%</w:t>
            </w:r>
            <w:r>
              <w:rPr>
                <w:rStyle w:val="9"/>
                <w:rFonts w:ascii="宋体" w:eastAsia="宋体"/>
                <w:sz w:val="21"/>
                <w:lang w:val="en-US" w:eastAsia="zh-CN" w:bidi="ar"/>
              </w:rPr>
              <w:t>）</w:t>
            </w:r>
          </w:p>
        </w:tc>
        <w:tc>
          <w:tcPr>
            <w:tcW w:w="1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10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报价得分（分类计分）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D716">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i w:val="0"/>
                <w:iCs w:val="0"/>
                <w:color w:val="000000"/>
                <w:sz w:val="21"/>
                <w:szCs w:val="21"/>
                <w:u w:val="none"/>
              </w:rPr>
            </w:pPr>
            <w:r>
              <w:rPr>
                <w:rFonts w:hint="default" w:ascii="宋体" w:hAnsi="Calibri" w:eastAsia="宋体" w:cs="Calibri"/>
                <w:i w:val="0"/>
                <w:iCs w:val="0"/>
                <w:color w:val="000000"/>
                <w:kern w:val="0"/>
                <w:sz w:val="21"/>
                <w:szCs w:val="21"/>
                <w:u w:val="none"/>
                <w:lang w:val="en-US" w:eastAsia="zh-CN" w:bidi="ar"/>
              </w:rPr>
              <w:t>45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445F">
            <w:pPr>
              <w:keepNext/>
              <w:keepLines w:val="0"/>
              <w:widowControl/>
              <w:suppressLineNumbers w:val="0"/>
              <w:snapToGrid w:val="0"/>
              <w:ind w:left="0" w:leftChars="0" w:right="0" w:rightChars="0" w:firstLine="0" w:firstLineChars="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报价按视频类别分类计分，以各类别参选报价的平均单价评分：各类别以该类参选平均单价最低者为评标基准价，该类报价得分</w:t>
            </w:r>
            <w:r>
              <w:rPr>
                <w:rStyle w:val="10"/>
                <w:rFonts w:ascii="宋体" w:eastAsia="宋体"/>
                <w:sz w:val="21"/>
                <w:lang w:val="en-US" w:eastAsia="zh-CN" w:bidi="ar"/>
              </w:rPr>
              <w:t>=</w:t>
            </w:r>
            <w:r>
              <w:rPr>
                <w:rStyle w:val="9"/>
                <w:rFonts w:ascii="宋体" w:eastAsia="宋体"/>
                <w:sz w:val="21"/>
                <w:lang w:val="en-US" w:eastAsia="zh-CN" w:bidi="ar"/>
              </w:rPr>
              <w:t>（该类评标基准价</w:t>
            </w:r>
            <w:r>
              <w:rPr>
                <w:rStyle w:val="10"/>
                <w:rFonts w:ascii="宋体" w:eastAsia="宋体"/>
                <w:sz w:val="21"/>
                <w:lang w:val="en-US" w:eastAsia="zh-CN" w:bidi="ar"/>
              </w:rPr>
              <w:t>÷</w:t>
            </w:r>
            <w:r>
              <w:rPr>
                <w:rStyle w:val="9"/>
                <w:rFonts w:ascii="宋体" w:eastAsia="宋体"/>
                <w:sz w:val="21"/>
                <w:lang w:val="en-US" w:eastAsia="zh-CN" w:bidi="ar"/>
              </w:rPr>
              <w:t>该类报价平均单价）</w:t>
            </w:r>
            <w:r>
              <w:rPr>
                <w:rStyle w:val="10"/>
                <w:rFonts w:ascii="宋体" w:eastAsia="宋体"/>
                <w:sz w:val="21"/>
                <w:lang w:val="en-US" w:eastAsia="zh-CN" w:bidi="ar"/>
              </w:rPr>
              <w:t>×</w:t>
            </w:r>
            <w:r>
              <w:rPr>
                <w:rStyle w:val="9"/>
                <w:rFonts w:ascii="宋体" w:eastAsia="宋体"/>
                <w:sz w:val="21"/>
                <w:lang w:val="en-US" w:eastAsia="zh-CN" w:bidi="ar"/>
              </w:rPr>
              <w:t>该类分值；各视频类别得分之和为报价得分（满分</w:t>
            </w:r>
            <w:r>
              <w:rPr>
                <w:rStyle w:val="10"/>
                <w:rFonts w:ascii="宋体" w:eastAsia="宋体"/>
                <w:sz w:val="21"/>
                <w:lang w:val="en-US" w:eastAsia="zh-CN" w:bidi="ar"/>
              </w:rPr>
              <w:t>45</w:t>
            </w:r>
            <w:r>
              <w:rPr>
                <w:rStyle w:val="9"/>
                <w:rFonts w:ascii="宋体" w:eastAsia="宋体"/>
                <w:sz w:val="21"/>
                <w:lang w:val="en-US" w:eastAsia="zh-CN" w:bidi="ar"/>
              </w:rPr>
              <w:t>分）。</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F1E1">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2662">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8293">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r>
      <w:tr w14:paraId="288C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0245">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b/>
                <w:bCs/>
                <w:i w:val="0"/>
                <w:iCs w:val="0"/>
                <w:color w:val="000000"/>
                <w:sz w:val="21"/>
                <w:szCs w:val="21"/>
                <w:u w:val="none"/>
              </w:rPr>
            </w:pPr>
            <w:r>
              <w:rPr>
                <w:rFonts w:hint="default" w:ascii="宋体" w:hAnsi="Calibri" w:eastAsia="宋体" w:cs="Calibri"/>
                <w:b/>
                <w:bCs/>
                <w:i w:val="0"/>
                <w:iCs w:val="0"/>
                <w:color w:val="000000"/>
                <w:kern w:val="0"/>
                <w:sz w:val="21"/>
                <w:szCs w:val="21"/>
                <w:u w:val="none"/>
                <w:lang w:val="en-US" w:eastAsia="zh-CN" w:bidi="ar"/>
              </w:rPr>
              <w:t>5.1</w:t>
            </w:r>
          </w:p>
        </w:tc>
        <w:tc>
          <w:tcPr>
            <w:tcW w:w="17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7E48">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85C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品牌形象类</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AF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FF1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占比</w:t>
            </w:r>
            <w:r>
              <w:rPr>
                <w:rStyle w:val="10"/>
                <w:rFonts w:ascii="宋体" w:eastAsia="宋体"/>
                <w:sz w:val="21"/>
                <w:lang w:val="en-US" w:eastAsia="zh-CN" w:bidi="ar"/>
              </w:rPr>
              <w:t>30%</w:t>
            </w:r>
            <w:r>
              <w:rPr>
                <w:rStyle w:val="9"/>
                <w:rFonts w:ascii="宋体" w:eastAsia="宋体"/>
                <w:sz w:val="21"/>
                <w:lang w:val="en-US" w:eastAsia="zh-CN" w:bidi="ar"/>
              </w:rPr>
              <w:t>，满分</w:t>
            </w:r>
            <w:r>
              <w:rPr>
                <w:rStyle w:val="10"/>
                <w:rFonts w:ascii="宋体" w:eastAsia="宋体"/>
                <w:sz w:val="21"/>
                <w:lang w:val="en-US" w:eastAsia="zh-CN" w:bidi="ar"/>
              </w:rPr>
              <w:t>13.5</w:t>
            </w:r>
            <w:r>
              <w:rPr>
                <w:rStyle w:val="9"/>
                <w:rFonts w:ascii="宋体" w:eastAsia="宋体"/>
                <w:sz w:val="21"/>
                <w:lang w:val="en-US" w:eastAsia="zh-CN" w:bidi="ar"/>
              </w:rPr>
              <w:t>分。评审各供应商该类平均单价（元</w:t>
            </w:r>
            <w:r>
              <w:rPr>
                <w:rStyle w:val="10"/>
                <w:rFonts w:ascii="宋体" w:eastAsia="宋体"/>
                <w:sz w:val="21"/>
                <w:lang w:val="en-US" w:eastAsia="zh-CN" w:bidi="ar"/>
              </w:rPr>
              <w:t>/</w:t>
            </w:r>
            <w:r>
              <w:rPr>
                <w:rStyle w:val="9"/>
                <w:rFonts w:ascii="宋体" w:eastAsia="宋体"/>
                <w:sz w:val="21"/>
                <w:lang w:val="en-US" w:eastAsia="zh-CN" w:bidi="ar"/>
              </w:rPr>
              <w:t>条）；该类报价得分</w:t>
            </w:r>
            <w:r>
              <w:rPr>
                <w:rStyle w:val="10"/>
                <w:rFonts w:ascii="宋体" w:eastAsia="宋体"/>
                <w:sz w:val="21"/>
                <w:lang w:val="en-US" w:eastAsia="zh-CN" w:bidi="ar"/>
              </w:rPr>
              <w:t>=</w:t>
            </w:r>
            <w:r>
              <w:rPr>
                <w:rStyle w:val="9"/>
                <w:rFonts w:ascii="宋体" w:eastAsia="宋体"/>
                <w:sz w:val="21"/>
                <w:lang w:val="en-US" w:eastAsia="zh-CN" w:bidi="ar"/>
              </w:rPr>
              <w:t>（该类评标基准单价</w:t>
            </w:r>
            <w:r>
              <w:rPr>
                <w:rStyle w:val="10"/>
                <w:rFonts w:ascii="宋体" w:eastAsia="宋体"/>
                <w:sz w:val="21"/>
                <w:lang w:val="en-US" w:eastAsia="zh-CN" w:bidi="ar"/>
              </w:rPr>
              <w:t>÷</w:t>
            </w:r>
            <w:r>
              <w:rPr>
                <w:rStyle w:val="9"/>
                <w:rFonts w:ascii="宋体" w:eastAsia="宋体"/>
                <w:sz w:val="21"/>
                <w:lang w:val="en-US" w:eastAsia="zh-CN" w:bidi="ar"/>
              </w:rPr>
              <w:t>该供应商平均单价）</w:t>
            </w:r>
            <w:r>
              <w:rPr>
                <w:rStyle w:val="10"/>
                <w:rFonts w:ascii="宋体" w:eastAsia="宋体"/>
                <w:sz w:val="21"/>
                <w:lang w:val="en-US" w:eastAsia="zh-CN" w:bidi="ar"/>
              </w:rPr>
              <w:t>×13.5</w:t>
            </w:r>
            <w:r>
              <w:rPr>
                <w:rStyle w:val="9"/>
                <w:rFonts w:ascii="宋体" w:eastAsia="宋体"/>
                <w:sz w:val="21"/>
                <w:lang w:val="en-US" w:eastAsia="zh-CN" w:bidi="ar"/>
              </w:rPr>
              <w:t>，评标基准单价</w:t>
            </w:r>
            <w:r>
              <w:rPr>
                <w:rStyle w:val="10"/>
                <w:rFonts w:ascii="宋体" w:eastAsia="宋体"/>
                <w:sz w:val="21"/>
                <w:lang w:val="en-US" w:eastAsia="zh-CN" w:bidi="ar"/>
              </w:rPr>
              <w:t>=</w:t>
            </w:r>
            <w:r>
              <w:rPr>
                <w:rStyle w:val="9"/>
                <w:rFonts w:ascii="宋体" w:eastAsia="宋体"/>
                <w:sz w:val="21"/>
                <w:lang w:val="en-US" w:eastAsia="zh-CN" w:bidi="ar"/>
              </w:rPr>
              <w:t>各参选该类平均单价最低者。</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3174D">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3BAF9">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CBA0C">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39FF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B567">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E542">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9D55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品牌形象类 得分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FE184">
            <w:pPr>
              <w:keepNext/>
              <w:snapToGrid w:val="0"/>
              <w:ind w:left="0" w:leftChars="0" w:right="0" w:rightChars="0" w:firstLine="0" w:firstLineChars="0"/>
              <w:jc w:val="center"/>
              <w:rPr>
                <w:rFonts w:hint="eastAsia" w:ascii="宋体" w:hAnsi="宋体" w:eastAsia="宋体" w:cs="宋体"/>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8D65">
            <w:pPr>
              <w:keepNext/>
              <w:snapToGrid w:val="0"/>
              <w:ind w:left="0" w:leftChars="0" w:right="0" w:rightChars="0" w:firstLine="0" w:firstLineChars="0"/>
              <w:jc w:val="left"/>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B6555">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03C05">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00313">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02431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1461">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b/>
                <w:bCs/>
                <w:i w:val="0"/>
                <w:iCs w:val="0"/>
                <w:color w:val="000000"/>
                <w:sz w:val="21"/>
                <w:szCs w:val="21"/>
                <w:u w:val="none"/>
              </w:rPr>
            </w:pPr>
            <w:r>
              <w:rPr>
                <w:rFonts w:hint="default" w:ascii="宋体" w:hAnsi="Calibri" w:eastAsia="宋体" w:cs="Calibri"/>
                <w:b/>
                <w:bCs/>
                <w:i w:val="0"/>
                <w:iCs w:val="0"/>
                <w:color w:val="000000"/>
                <w:kern w:val="0"/>
                <w:sz w:val="21"/>
                <w:szCs w:val="21"/>
                <w:u w:val="none"/>
                <w:lang w:val="en-US" w:eastAsia="zh-CN" w:bidi="ar"/>
              </w:rPr>
              <w:t>5.2</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21BA">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E51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信息流视频</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2CC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B6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占比</w:t>
            </w:r>
            <w:r>
              <w:rPr>
                <w:rStyle w:val="10"/>
                <w:rFonts w:ascii="宋体" w:eastAsia="宋体"/>
                <w:sz w:val="21"/>
                <w:lang w:val="en-US" w:eastAsia="zh-CN" w:bidi="ar"/>
              </w:rPr>
              <w:t>50%</w:t>
            </w:r>
            <w:r>
              <w:rPr>
                <w:rStyle w:val="9"/>
                <w:rFonts w:ascii="宋体" w:eastAsia="宋体"/>
                <w:sz w:val="21"/>
                <w:lang w:val="en-US" w:eastAsia="zh-CN" w:bidi="ar"/>
              </w:rPr>
              <w:t>，满分</w:t>
            </w:r>
            <w:r>
              <w:rPr>
                <w:rStyle w:val="10"/>
                <w:rFonts w:ascii="宋体" w:eastAsia="宋体"/>
                <w:sz w:val="21"/>
                <w:lang w:val="en-US" w:eastAsia="zh-CN" w:bidi="ar"/>
              </w:rPr>
              <w:t>22.5</w:t>
            </w:r>
            <w:r>
              <w:rPr>
                <w:rStyle w:val="9"/>
                <w:rFonts w:ascii="宋体" w:eastAsia="宋体"/>
                <w:sz w:val="21"/>
                <w:lang w:val="en-US" w:eastAsia="zh-CN" w:bidi="ar"/>
              </w:rPr>
              <w:t>分。评审各供应商该类平均单价（元</w:t>
            </w:r>
            <w:r>
              <w:rPr>
                <w:rStyle w:val="10"/>
                <w:rFonts w:ascii="宋体" w:eastAsia="宋体"/>
                <w:sz w:val="21"/>
                <w:lang w:val="en-US" w:eastAsia="zh-CN" w:bidi="ar"/>
              </w:rPr>
              <w:t>/</w:t>
            </w:r>
            <w:r>
              <w:rPr>
                <w:rStyle w:val="9"/>
                <w:rFonts w:ascii="宋体" w:eastAsia="宋体"/>
                <w:sz w:val="21"/>
                <w:lang w:val="en-US" w:eastAsia="zh-CN" w:bidi="ar"/>
              </w:rPr>
              <w:t>条）；该类报价得分</w:t>
            </w:r>
            <w:r>
              <w:rPr>
                <w:rStyle w:val="10"/>
                <w:rFonts w:ascii="宋体" w:eastAsia="宋体"/>
                <w:sz w:val="21"/>
                <w:lang w:val="en-US" w:eastAsia="zh-CN" w:bidi="ar"/>
              </w:rPr>
              <w:t>=</w:t>
            </w:r>
            <w:r>
              <w:rPr>
                <w:rStyle w:val="9"/>
                <w:rFonts w:ascii="宋体" w:eastAsia="宋体"/>
                <w:sz w:val="21"/>
                <w:lang w:val="en-US" w:eastAsia="zh-CN" w:bidi="ar"/>
              </w:rPr>
              <w:t>（该类评标基准单价</w:t>
            </w:r>
            <w:r>
              <w:rPr>
                <w:rStyle w:val="10"/>
                <w:rFonts w:ascii="宋体" w:eastAsia="宋体"/>
                <w:sz w:val="21"/>
                <w:lang w:val="en-US" w:eastAsia="zh-CN" w:bidi="ar"/>
              </w:rPr>
              <w:t>÷</w:t>
            </w:r>
            <w:r>
              <w:rPr>
                <w:rStyle w:val="9"/>
                <w:rFonts w:ascii="宋体" w:eastAsia="宋体"/>
                <w:sz w:val="21"/>
                <w:lang w:val="en-US" w:eastAsia="zh-CN" w:bidi="ar"/>
              </w:rPr>
              <w:t>该供应商平均单价）</w:t>
            </w:r>
            <w:r>
              <w:rPr>
                <w:rStyle w:val="10"/>
                <w:rFonts w:ascii="宋体" w:eastAsia="宋体"/>
                <w:sz w:val="21"/>
                <w:lang w:val="en-US" w:eastAsia="zh-CN" w:bidi="ar"/>
              </w:rPr>
              <w:t>×22.5</w:t>
            </w:r>
            <w:r>
              <w:rPr>
                <w:rStyle w:val="9"/>
                <w:rFonts w:ascii="宋体" w:eastAsia="宋体"/>
                <w:sz w:val="21"/>
                <w:lang w:val="en-US" w:eastAsia="zh-CN" w:bidi="ar"/>
              </w:rPr>
              <w:t>，评标基准单价</w:t>
            </w:r>
            <w:r>
              <w:rPr>
                <w:rStyle w:val="10"/>
                <w:rFonts w:ascii="宋体" w:eastAsia="宋体"/>
                <w:sz w:val="21"/>
                <w:lang w:val="en-US" w:eastAsia="zh-CN" w:bidi="ar"/>
              </w:rPr>
              <w:t>=</w:t>
            </w:r>
            <w:r>
              <w:rPr>
                <w:rStyle w:val="9"/>
                <w:rFonts w:ascii="宋体" w:eastAsia="宋体"/>
                <w:sz w:val="21"/>
                <w:lang w:val="en-US" w:eastAsia="zh-CN" w:bidi="ar"/>
              </w:rPr>
              <w:t>各参选该类平均单价最低者。</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80FBA">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9D08F">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DA94F">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3C16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E030">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C59D">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069A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信息流视频 得分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7B2F5">
            <w:pPr>
              <w:keepNext/>
              <w:snapToGrid w:val="0"/>
              <w:ind w:left="0" w:leftChars="0" w:right="0" w:rightChars="0" w:firstLine="0" w:firstLineChars="0"/>
              <w:jc w:val="center"/>
              <w:rPr>
                <w:rFonts w:hint="eastAsia" w:ascii="宋体" w:hAnsi="宋体" w:eastAsia="宋体" w:cs="宋体"/>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1072">
            <w:pPr>
              <w:keepNext/>
              <w:snapToGrid w:val="0"/>
              <w:ind w:left="0" w:leftChars="0" w:right="0" w:rightChars="0" w:firstLine="0" w:firstLineChars="0"/>
              <w:jc w:val="left"/>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728A7">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DA0B5">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77342">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7C477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B975">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b/>
                <w:bCs/>
                <w:i w:val="0"/>
                <w:iCs w:val="0"/>
                <w:color w:val="000000"/>
                <w:sz w:val="21"/>
                <w:szCs w:val="21"/>
                <w:u w:val="none"/>
              </w:rPr>
            </w:pPr>
            <w:r>
              <w:rPr>
                <w:rFonts w:hint="default" w:ascii="宋体" w:hAnsi="Calibri" w:eastAsia="宋体" w:cs="Calibri"/>
                <w:b/>
                <w:bCs/>
                <w:i w:val="0"/>
                <w:iCs w:val="0"/>
                <w:color w:val="000000"/>
                <w:kern w:val="0"/>
                <w:sz w:val="21"/>
                <w:szCs w:val="21"/>
                <w:u w:val="none"/>
                <w:lang w:val="en-US" w:eastAsia="zh-CN" w:bidi="ar"/>
              </w:rPr>
              <w:t>5.3</w:t>
            </w: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244BD">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610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产品TVC</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4CD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78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占比</w:t>
            </w:r>
            <w:r>
              <w:rPr>
                <w:rStyle w:val="10"/>
                <w:rFonts w:ascii="宋体" w:eastAsia="宋体"/>
                <w:sz w:val="21"/>
                <w:lang w:val="en-US" w:eastAsia="zh-CN" w:bidi="ar"/>
              </w:rPr>
              <w:t>20%</w:t>
            </w:r>
            <w:r>
              <w:rPr>
                <w:rStyle w:val="9"/>
                <w:rFonts w:ascii="宋体" w:eastAsia="宋体"/>
                <w:sz w:val="21"/>
                <w:lang w:val="en-US" w:eastAsia="zh-CN" w:bidi="ar"/>
              </w:rPr>
              <w:t>，满分</w:t>
            </w:r>
            <w:r>
              <w:rPr>
                <w:rStyle w:val="10"/>
                <w:rFonts w:ascii="宋体" w:eastAsia="宋体"/>
                <w:sz w:val="21"/>
                <w:lang w:val="en-US" w:eastAsia="zh-CN" w:bidi="ar"/>
              </w:rPr>
              <w:t>9</w:t>
            </w:r>
            <w:r>
              <w:rPr>
                <w:rStyle w:val="9"/>
                <w:rFonts w:ascii="宋体" w:eastAsia="宋体"/>
                <w:sz w:val="21"/>
                <w:lang w:val="en-US" w:eastAsia="zh-CN" w:bidi="ar"/>
              </w:rPr>
              <w:t>分。评审各供应商该类平均单价（元</w:t>
            </w:r>
            <w:r>
              <w:rPr>
                <w:rStyle w:val="10"/>
                <w:rFonts w:ascii="宋体" w:eastAsia="宋体"/>
                <w:sz w:val="21"/>
                <w:lang w:val="en-US" w:eastAsia="zh-CN" w:bidi="ar"/>
              </w:rPr>
              <w:t>/</w:t>
            </w:r>
            <w:r>
              <w:rPr>
                <w:rStyle w:val="9"/>
                <w:rFonts w:ascii="宋体" w:eastAsia="宋体"/>
                <w:sz w:val="21"/>
                <w:lang w:val="en-US" w:eastAsia="zh-CN" w:bidi="ar"/>
              </w:rPr>
              <w:t>条）；该类报价得分</w:t>
            </w:r>
            <w:r>
              <w:rPr>
                <w:rStyle w:val="10"/>
                <w:rFonts w:ascii="宋体" w:eastAsia="宋体"/>
                <w:sz w:val="21"/>
                <w:lang w:val="en-US" w:eastAsia="zh-CN" w:bidi="ar"/>
              </w:rPr>
              <w:t>=</w:t>
            </w:r>
            <w:r>
              <w:rPr>
                <w:rStyle w:val="9"/>
                <w:rFonts w:ascii="宋体" w:eastAsia="宋体"/>
                <w:sz w:val="21"/>
                <w:lang w:val="en-US" w:eastAsia="zh-CN" w:bidi="ar"/>
              </w:rPr>
              <w:t>（该类评标基准单价</w:t>
            </w:r>
            <w:r>
              <w:rPr>
                <w:rStyle w:val="10"/>
                <w:rFonts w:ascii="宋体" w:eastAsia="宋体"/>
                <w:sz w:val="21"/>
                <w:lang w:val="en-US" w:eastAsia="zh-CN" w:bidi="ar"/>
              </w:rPr>
              <w:t>÷</w:t>
            </w:r>
            <w:r>
              <w:rPr>
                <w:rStyle w:val="9"/>
                <w:rFonts w:ascii="宋体" w:eastAsia="宋体"/>
                <w:sz w:val="21"/>
                <w:lang w:val="en-US" w:eastAsia="zh-CN" w:bidi="ar"/>
              </w:rPr>
              <w:t>该供应商平均单价）</w:t>
            </w:r>
            <w:r>
              <w:rPr>
                <w:rStyle w:val="10"/>
                <w:rFonts w:ascii="宋体" w:eastAsia="宋体"/>
                <w:sz w:val="21"/>
                <w:lang w:val="en-US" w:eastAsia="zh-CN" w:bidi="ar"/>
              </w:rPr>
              <w:t>×9</w:t>
            </w:r>
            <w:r>
              <w:rPr>
                <w:rStyle w:val="9"/>
                <w:rFonts w:ascii="宋体" w:eastAsia="宋体"/>
                <w:sz w:val="21"/>
                <w:lang w:val="en-US" w:eastAsia="zh-CN" w:bidi="ar"/>
              </w:rPr>
              <w:t>，评标基准单价</w:t>
            </w:r>
            <w:r>
              <w:rPr>
                <w:rStyle w:val="10"/>
                <w:rFonts w:ascii="宋体" w:eastAsia="宋体"/>
                <w:sz w:val="21"/>
                <w:lang w:val="en-US" w:eastAsia="zh-CN" w:bidi="ar"/>
              </w:rPr>
              <w:t>=</w:t>
            </w:r>
            <w:r>
              <w:rPr>
                <w:rStyle w:val="9"/>
                <w:rFonts w:ascii="宋体" w:eastAsia="宋体"/>
                <w:sz w:val="21"/>
                <w:lang w:val="en-US" w:eastAsia="zh-CN" w:bidi="ar"/>
              </w:rPr>
              <w:t>各参选该类平均单价最低者。</w:t>
            </w: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7EC9F">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E0DC8">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4CE76">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1154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106C">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17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BDAF">
            <w:pPr>
              <w:keepNext/>
              <w:snapToGrid w:val="0"/>
              <w:ind w:left="0" w:leftChars="0" w:right="0" w:rightChars="0" w:firstLine="0" w:firstLineChars="0"/>
              <w:jc w:val="left"/>
              <w:rPr>
                <w:rFonts w:hint="eastAsia" w:ascii="宋体" w:hAnsi="宋体" w:eastAsia="宋体" w:cs="宋体"/>
                <w:i w:val="0"/>
                <w:iCs w:val="0"/>
                <w:color w:val="000000"/>
                <w:sz w:val="21"/>
                <w:szCs w:val="21"/>
                <w:u w:val="none"/>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3E5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产品TVC 得分</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028EF">
            <w:pPr>
              <w:keepNext/>
              <w:snapToGrid w:val="0"/>
              <w:ind w:left="0" w:leftChars="0" w:right="0" w:rightChars="0" w:firstLine="0" w:firstLineChars="0"/>
              <w:jc w:val="center"/>
              <w:rPr>
                <w:rFonts w:hint="eastAsia" w:ascii="宋体" w:hAnsi="宋体" w:eastAsia="宋体" w:cs="宋体"/>
                <w:i w:val="0"/>
                <w:iCs w:val="0"/>
                <w:color w:val="000000"/>
                <w:sz w:val="21"/>
                <w:szCs w:val="21"/>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B738">
            <w:pPr>
              <w:keepNext/>
              <w:snapToGrid w:val="0"/>
              <w:ind w:left="0" w:leftChars="0" w:right="0" w:rightChars="0" w:firstLine="0" w:firstLineChars="0"/>
              <w:jc w:val="left"/>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8912C">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C5026">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E0D6B">
            <w:pPr>
              <w:keepNext/>
              <w:snapToGrid w:val="0"/>
              <w:ind w:left="0" w:leftChars="0" w:right="0" w:rightChars="0" w:firstLine="0" w:firstLineChars="0"/>
              <w:jc w:val="center"/>
              <w:rPr>
                <w:rFonts w:hint="default" w:ascii="宋体" w:hAnsi="Calibri" w:eastAsia="宋体" w:cs="Calibri"/>
                <w:i w:val="0"/>
                <w:iCs w:val="0"/>
                <w:color w:val="000000"/>
                <w:sz w:val="21"/>
                <w:szCs w:val="21"/>
                <w:u w:val="none"/>
              </w:rPr>
            </w:pPr>
          </w:p>
        </w:tc>
      </w:tr>
      <w:tr w14:paraId="53796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27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733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（经济部分）报价得分小计</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A4C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45</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EB5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b/>
                <w:i w:val="0"/>
                <w:iCs w:val="0"/>
                <w:color w:val="000000"/>
                <w:sz w:val="21"/>
                <w:szCs w:val="21"/>
                <w:u w:val="none"/>
              </w:rPr>
            </w:pPr>
            <w:r>
              <w:rPr>
                <w:rFonts w:hint="eastAsia" w:ascii="宋体" w:hAnsi="宋体" w:eastAsia="宋体" w:cs="宋体"/>
                <w:b/>
                <w:i w:val="0"/>
                <w:iCs w:val="0"/>
                <w:color w:val="000000"/>
                <w:kern w:val="0"/>
                <w:sz w:val="21"/>
                <w:szCs w:val="21"/>
                <w:u w:val="none"/>
                <w:lang w:val="en-US" w:eastAsia="zh-CN" w:bidi="ar"/>
              </w:rPr>
              <w:t>各类别报价得分之和，满分</w:t>
            </w:r>
            <w:r>
              <w:rPr>
                <w:rStyle w:val="10"/>
                <w:rFonts w:ascii="宋体" w:eastAsia="宋体"/>
                <w:b/>
                <w:sz w:val="21"/>
                <w:lang w:val="en-US" w:eastAsia="zh-CN" w:bidi="ar"/>
              </w:rPr>
              <w:t>45</w:t>
            </w:r>
            <w:r>
              <w:rPr>
                <w:rStyle w:val="9"/>
                <w:rFonts w:ascii="宋体" w:eastAsia="宋体"/>
                <w:b/>
                <w:sz w:val="21"/>
                <w:lang w:val="en-US" w:eastAsia="zh-CN" w:bidi="ar"/>
              </w:rPr>
              <w:t>分。</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EAF6">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1DDA1">
            <w:pPr>
              <w:keepNext/>
              <w:snapToGrid w:val="0"/>
              <w:ind w:left="0" w:leftChars="0" w:right="0" w:rightChars="0" w:firstLine="0" w:firstLineChars="0"/>
              <w:jc w:val="left"/>
              <w:rPr>
                <w:rFonts w:hint="default" w:ascii="宋体" w:hAnsi="Calibri" w:eastAsia="宋体" w:cs="Calibri"/>
                <w:b/>
                <w:bCs/>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7923">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r>
      <w:tr w14:paraId="2D084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23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395143">
            <w:pPr>
              <w:keepNext/>
              <w:keepLines w:val="0"/>
              <w:widowControl/>
              <w:suppressLineNumbers w:val="0"/>
              <w:snapToGrid w:val="0"/>
              <w:ind w:left="0" w:leftChars="0" w:right="0" w:rightChars="0" w:firstLine="0" w:firstLineChars="0"/>
              <w:jc w:val="center"/>
              <w:textAlignment w:val="center"/>
              <w:rPr>
                <w:rFonts w:hint="default" w:ascii="宋体" w:hAnsi="Calibri" w:eastAsia="宋体" w:cs="Calibri"/>
                <w:b/>
                <w:bCs/>
                <w:i w:val="0"/>
                <w:iCs w:val="0"/>
                <w:color w:val="000000"/>
                <w:sz w:val="21"/>
                <w:szCs w:val="21"/>
                <w:u w:val="none"/>
              </w:rPr>
            </w:pPr>
            <w:r>
              <w:rPr>
                <w:rFonts w:hint="default" w:ascii="宋体" w:hAnsi="Calibri" w:eastAsia="宋体" w:cs="Calibri"/>
                <w:b/>
                <w:bCs/>
                <w:i w:val="0"/>
                <w:iCs w:val="0"/>
                <w:color w:val="000000"/>
                <w:kern w:val="0"/>
                <w:sz w:val="21"/>
                <w:szCs w:val="21"/>
                <w:u w:val="none"/>
                <w:lang w:val="en-US" w:eastAsia="zh-CN" w:bidi="ar"/>
              </w:rPr>
              <w:t>综合得分（满分100分）</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ADD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综合得分</w:t>
            </w:r>
            <w:r>
              <w:rPr>
                <w:rStyle w:val="11"/>
                <w:rFonts w:ascii="宋体" w:eastAsia="宋体"/>
                <w:b/>
                <w:sz w:val="21"/>
                <w:lang w:val="en-US" w:eastAsia="zh-CN" w:bidi="ar"/>
              </w:rPr>
              <w:t>=</w:t>
            </w:r>
            <w:r>
              <w:rPr>
                <w:rStyle w:val="12"/>
                <w:rFonts w:ascii="宋体" w:eastAsia="宋体"/>
                <w:b/>
                <w:sz w:val="21"/>
                <w:lang w:val="en-US" w:eastAsia="zh-CN" w:bidi="ar"/>
              </w:rPr>
              <w:t>资质与经验</w:t>
            </w:r>
            <w:r>
              <w:rPr>
                <w:rStyle w:val="11"/>
                <w:rFonts w:ascii="宋体" w:eastAsia="宋体"/>
                <w:b/>
                <w:sz w:val="21"/>
                <w:lang w:val="en-US" w:eastAsia="zh-CN" w:bidi="ar"/>
              </w:rPr>
              <w:t>+</w:t>
            </w:r>
            <w:r>
              <w:rPr>
                <w:rStyle w:val="12"/>
                <w:rFonts w:ascii="宋体" w:eastAsia="宋体"/>
                <w:b/>
                <w:sz w:val="21"/>
                <w:lang w:val="en-US" w:eastAsia="zh-CN" w:bidi="ar"/>
              </w:rPr>
              <w:t>方案专业性</w:t>
            </w:r>
            <w:r>
              <w:rPr>
                <w:rStyle w:val="11"/>
                <w:rFonts w:ascii="宋体" w:eastAsia="宋体"/>
                <w:b/>
                <w:sz w:val="21"/>
                <w:lang w:val="en-US" w:eastAsia="zh-CN" w:bidi="ar"/>
              </w:rPr>
              <w:t>/</w:t>
            </w:r>
            <w:r>
              <w:rPr>
                <w:rStyle w:val="12"/>
                <w:rFonts w:ascii="宋体" w:eastAsia="宋体"/>
                <w:b/>
                <w:sz w:val="21"/>
                <w:lang w:val="en-US" w:eastAsia="zh-CN" w:bidi="ar"/>
              </w:rPr>
              <w:t>资源能力</w:t>
            </w:r>
            <w:r>
              <w:rPr>
                <w:rStyle w:val="11"/>
                <w:rFonts w:ascii="宋体" w:eastAsia="宋体"/>
                <w:b/>
                <w:sz w:val="21"/>
                <w:lang w:val="en-US" w:eastAsia="zh-CN" w:bidi="ar"/>
              </w:rPr>
              <w:t>+</w:t>
            </w:r>
            <w:r>
              <w:rPr>
                <w:rStyle w:val="12"/>
                <w:rFonts w:ascii="宋体" w:eastAsia="宋体"/>
                <w:b/>
                <w:sz w:val="21"/>
                <w:lang w:val="en-US" w:eastAsia="zh-CN" w:bidi="ar"/>
              </w:rPr>
              <w:t>报价得分</w:t>
            </w: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2E41">
            <w:pPr>
              <w:keepNext/>
              <w:snapToGrid w:val="0"/>
              <w:ind w:left="0" w:leftChars="0" w:right="0" w:rightChars="0" w:firstLine="0" w:firstLineChars="0"/>
              <w:jc w:val="left"/>
              <w:rPr>
                <w:rFonts w:hint="default" w:ascii="宋体" w:hAnsi="Calibri" w:eastAsia="宋体" w:cs="Calibri"/>
                <w:b/>
                <w:bCs/>
                <w:i w:val="0"/>
                <w:iCs w:val="0"/>
                <w:color w:val="000000"/>
                <w:sz w:val="21"/>
                <w:szCs w:val="21"/>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17FB">
            <w:pPr>
              <w:keepNext/>
              <w:snapToGrid w:val="0"/>
              <w:ind w:left="0" w:leftChars="0" w:right="0" w:rightChars="0" w:firstLine="0" w:firstLineChars="0"/>
              <w:jc w:val="center"/>
              <w:rPr>
                <w:rFonts w:hint="default" w:ascii="宋体" w:hAnsi="Calibri" w:eastAsia="宋体" w:cs="Calibri"/>
                <w:b/>
                <w:bCs/>
                <w:i w:val="0"/>
                <w:iCs w:val="0"/>
                <w:color w:val="000000"/>
                <w:sz w:val="21"/>
                <w:szCs w:val="21"/>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E043">
            <w:pPr>
              <w:keepNext/>
              <w:snapToGrid w:val="0"/>
              <w:ind w:left="0" w:leftChars="0" w:right="0" w:rightChars="0" w:firstLine="0" w:firstLineChars="0"/>
              <w:jc w:val="left"/>
              <w:rPr>
                <w:rFonts w:hint="default" w:ascii="宋体" w:hAnsi="Calibri" w:eastAsia="宋体" w:cs="Calibri"/>
                <w:b/>
                <w:bCs/>
                <w:i w:val="0"/>
                <w:iCs w:val="0"/>
                <w:color w:val="000000"/>
                <w:sz w:val="21"/>
                <w:szCs w:val="21"/>
                <w:u w:val="none"/>
              </w:rPr>
            </w:pPr>
          </w:p>
        </w:tc>
      </w:tr>
    </w:tbl>
    <w:p w14:paraId="2E9B26BC">
      <w:pPr>
        <w:spacing w:before="120" w:after="120" w:line="288" w:lineRule="auto"/>
        <w:ind w:left="0"/>
        <w:jc w:val="left"/>
        <w:rPr>
          <w:rFonts w:ascii="Arial" w:hAnsi="Arial" w:eastAsia="等线" w:cs="Arial"/>
          <w:sz w:val="22"/>
        </w:rPr>
      </w:pPr>
    </w:p>
    <w:p w14:paraId="0C99F582">
      <w:pPr>
        <w:spacing w:before="320" w:after="120" w:line="360" w:lineRule="auto"/>
        <w:jc w:val="left"/>
        <w:outlineLvl w:val="1"/>
        <w:rPr>
          <w:rFonts w:ascii="方正仿宋_GBK" w:hAnsi="方正仿宋_GBK" w:eastAsia="方正仿宋_GBK" w:cs="方正仿宋_GBK"/>
          <w:sz w:val="32"/>
          <w:szCs w:val="32"/>
        </w:rPr>
      </w:pPr>
      <w:bookmarkStart w:id="13" w:name="heading_15"/>
      <w:bookmarkStart w:id="14" w:name="heading_23"/>
      <w:r>
        <w:rPr>
          <w:rFonts w:hint="eastAsia" w:ascii="方正仿宋_GBK" w:hAnsi="方正仿宋_GBK" w:eastAsia="方正仿宋_GBK" w:cs="方正仿宋_GBK"/>
          <w:b/>
          <w:sz w:val="32"/>
          <w:szCs w:val="32"/>
          <w:lang w:val="en-US" w:eastAsia="zh-CN"/>
        </w:rPr>
        <w:t>四</w:t>
      </w:r>
      <w:r>
        <w:rPr>
          <w:rFonts w:hint="eastAsia" w:ascii="方正仿宋_GBK" w:hAnsi="方正仿宋_GBK" w:eastAsia="方正仿宋_GBK" w:cs="方正仿宋_GBK"/>
          <w:b/>
          <w:sz w:val="32"/>
          <w:szCs w:val="32"/>
        </w:rPr>
        <w:t>、评标约定</w:t>
      </w:r>
      <w:bookmarkEnd w:id="13"/>
    </w:p>
    <w:p w14:paraId="542799E0">
      <w:pPr>
        <w:spacing w:before="120" w:after="120" w:line="360" w:lineRule="auto"/>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1、综合得分最高者为第一中选候选人。</w:t>
      </w:r>
    </w:p>
    <w:p w14:paraId="0CA934F5">
      <w:pPr>
        <w:spacing w:before="120" w:after="120" w:line="360" w:lineRule="auto"/>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、最低报价不必然中选，招标人对未中选单位可不做额外解释。</w:t>
      </w:r>
    </w:p>
    <w:p w14:paraId="72424AA9">
      <w:pPr>
        <w:pStyle w:val="2"/>
        <w:widowControl/>
        <w:spacing w:before="0"/>
        <w:rPr>
          <w:rFonts w:ascii="方正仿宋_GBK" w:hAnsi="方正仿宋_GBK" w:eastAsia="方正仿宋_GBK" w:cs="方正仿宋_GBK"/>
          <w:sz w:val="36"/>
          <w:szCs w:val="36"/>
        </w:rPr>
      </w:pPr>
      <w:r>
        <w:rPr>
          <w:rFonts w:hint="eastAsia" w:ascii="方正仿宋_GBK" w:hAnsi="方正仿宋_GBK" w:eastAsia="方正仿宋_GBK" w:cs="方正仿宋_GBK"/>
          <w:sz w:val="36"/>
          <w:szCs w:val="36"/>
        </w:rPr>
        <w:t>第五部分 其他说明事项</w:t>
      </w:r>
    </w:p>
    <w:p w14:paraId="40EB2FED">
      <w:pPr>
        <w:spacing w:before="320" w:after="120" w:line="360" w:lineRule="auto"/>
        <w:jc w:val="left"/>
        <w:outlineLvl w:val="1"/>
        <w:rPr>
          <w:rFonts w:ascii="方正仿宋_GBK" w:hAnsi="方正仿宋_GBK" w:eastAsia="方正仿宋_GBK" w:cs="方正仿宋_GBK"/>
          <w:sz w:val="32"/>
          <w:szCs w:val="32"/>
        </w:rPr>
      </w:pPr>
      <w:bookmarkStart w:id="15" w:name="heading_17"/>
      <w:r>
        <w:rPr>
          <w:rFonts w:hint="eastAsia" w:ascii="方正仿宋_GBK" w:hAnsi="方正仿宋_GBK" w:eastAsia="方正仿宋_GBK" w:cs="方正仿宋_GBK"/>
          <w:b/>
          <w:sz w:val="32"/>
          <w:szCs w:val="32"/>
        </w:rPr>
        <w:t>一、价格执行约定</w:t>
      </w:r>
      <w:bookmarkEnd w:id="15"/>
    </w:p>
    <w:p w14:paraId="47DB3BC7">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本次中标价格作为</w:t>
      </w:r>
      <w:r>
        <w:rPr>
          <w:rFonts w:hint="eastAsia" w:ascii="方正仿宋_GBK" w:hAnsi="方正仿宋_GBK" w:eastAsia="方正仿宋_GBK" w:cs="方正仿宋_GBK"/>
          <w:b/>
          <w:bCs/>
          <w:sz w:val="32"/>
          <w:szCs w:val="32"/>
          <w:lang w:val="en-US" w:eastAsia="zh-CN" w:bidi="ar-SA"/>
        </w:rPr>
        <w:t>视频拍摄制作项目</w:t>
      </w:r>
      <w:r>
        <w:rPr>
          <w:rStyle w:val="8"/>
          <w:rFonts w:hint="eastAsia" w:ascii="方正仿宋_GBK" w:hAnsi="方正仿宋_GBK" w:eastAsia="方正仿宋_GBK" w:cs="方正仿宋_GBK"/>
          <w:bCs/>
          <w:color w:val="000000"/>
          <w:sz w:val="32"/>
          <w:szCs w:val="32"/>
        </w:rPr>
        <w:t>采购执行价</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sz w:val="32"/>
          <w:szCs w:val="32"/>
        </w:rPr>
        <w:t>涉及的合同主要条款，以及服务标准、考核标准的内容在确定中标</w:t>
      </w:r>
      <w:r>
        <w:rPr>
          <w:rFonts w:hint="eastAsia" w:ascii="方正仿宋_GBK" w:hAnsi="方正仿宋_GBK" w:eastAsia="方正仿宋_GBK" w:cs="方正仿宋_GBK"/>
          <w:sz w:val="32"/>
          <w:szCs w:val="32"/>
          <w:lang w:val="en-US" w:eastAsia="zh-CN"/>
        </w:rPr>
        <w:t>供应商</w:t>
      </w:r>
      <w:r>
        <w:rPr>
          <w:rFonts w:hint="eastAsia" w:ascii="方正仿宋_GBK" w:hAnsi="方正仿宋_GBK" w:eastAsia="方正仿宋_GBK" w:cs="方正仿宋_GBK"/>
          <w:sz w:val="32"/>
          <w:szCs w:val="32"/>
        </w:rPr>
        <w:t>后另行签订书面</w:t>
      </w:r>
      <w:r>
        <w:rPr>
          <w:rFonts w:hint="eastAsia" w:ascii="方正仿宋_GBK" w:hAnsi="方正仿宋_GBK" w:eastAsia="方正仿宋_GBK" w:cs="方正仿宋_GBK"/>
          <w:sz w:val="32"/>
          <w:szCs w:val="32"/>
          <w:lang w:val="en-US" w:eastAsia="zh-CN"/>
        </w:rPr>
        <w:t>合同签订</w:t>
      </w:r>
      <w:r>
        <w:rPr>
          <w:rFonts w:hint="eastAsia" w:ascii="方正仿宋_GBK" w:hAnsi="方正仿宋_GBK" w:eastAsia="方正仿宋_GBK" w:cs="方正仿宋_GBK"/>
          <w:sz w:val="32"/>
          <w:szCs w:val="32"/>
        </w:rPr>
        <w:t>。</w:t>
      </w:r>
    </w:p>
    <w:p w14:paraId="5A2A111A">
      <w:pPr>
        <w:spacing w:before="320" w:after="120" w:line="360" w:lineRule="auto"/>
        <w:jc w:val="left"/>
        <w:outlineLvl w:val="1"/>
        <w:rPr>
          <w:rFonts w:ascii="方正仿宋_GBK" w:hAnsi="方正仿宋_GBK" w:eastAsia="方正仿宋_GBK" w:cs="方正仿宋_GBK"/>
          <w:sz w:val="32"/>
          <w:szCs w:val="32"/>
        </w:rPr>
      </w:pPr>
      <w:bookmarkStart w:id="16" w:name="heading_18"/>
      <w:r>
        <w:rPr>
          <w:rFonts w:hint="eastAsia" w:ascii="方正仿宋_GBK" w:hAnsi="方正仿宋_GBK" w:eastAsia="方正仿宋_GBK" w:cs="方正仿宋_GBK"/>
          <w:b/>
          <w:sz w:val="32"/>
          <w:szCs w:val="32"/>
        </w:rPr>
        <w:t>二、履约考核约定</w:t>
      </w:r>
      <w:bookmarkEnd w:id="16"/>
    </w:p>
    <w:p w14:paraId="10FE0AAE">
      <w:pPr>
        <w:spacing w:before="120" w:after="120" w:line="360" w:lineRule="auto"/>
        <w:ind w:firstLine="320" w:firstLineChars="100"/>
        <w:jc w:val="left"/>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服务期间若出现业绩指标不达标、服务质量不合格、擅自更换核心人员、转包分包、侵权违约等问题，甲方有权扣除服务费、暂停合作或单方面终止合同</w:t>
      </w:r>
      <w:r>
        <w:rPr>
          <w:rFonts w:hint="eastAsia" w:ascii="方正仿宋_GBK" w:hAnsi="方正仿宋_GBK" w:eastAsia="方正仿宋_GBK" w:cs="方正仿宋_GBK"/>
          <w:sz w:val="32"/>
          <w:szCs w:val="32"/>
          <w:lang w:eastAsia="zh-CN"/>
        </w:rPr>
        <w:t>。</w:t>
      </w:r>
    </w:p>
    <w:p w14:paraId="47249D2D">
      <w:pPr>
        <w:spacing w:before="120" w:after="120" w:line="360" w:lineRule="auto"/>
        <w:jc w:val="left"/>
        <w:rPr>
          <w:rFonts w:hint="eastAsia" w:ascii="方正仿宋_GBK" w:hAnsi="方正仿宋_GBK" w:eastAsia="方正仿宋_GBK" w:cs="方正仿宋_GBK"/>
          <w:sz w:val="32"/>
          <w:szCs w:val="32"/>
        </w:rPr>
      </w:pPr>
    </w:p>
    <w:p w14:paraId="1349A264">
      <w:pPr>
        <w:spacing w:before="120" w:after="120" w:line="360" w:lineRule="auto"/>
        <w:jc w:val="left"/>
        <w:rPr>
          <w:rFonts w:hint="eastAsia" w:ascii="方正仿宋_GBK" w:hAnsi="方正仿宋_GBK" w:eastAsia="方正仿宋_GBK" w:cs="方正仿宋_GBK"/>
          <w:sz w:val="32"/>
          <w:szCs w:val="32"/>
        </w:rPr>
      </w:pPr>
    </w:p>
    <w:p w14:paraId="13E33611">
      <w:pPr>
        <w:spacing w:before="120" w:after="120" w:line="360" w:lineRule="auto"/>
        <w:jc w:val="left"/>
        <w:rPr>
          <w:rFonts w:hint="eastAsia" w:ascii="方正仿宋_GBK" w:hAnsi="方正仿宋_GBK" w:eastAsia="方正仿宋_GBK" w:cs="方正仿宋_GBK"/>
          <w:sz w:val="32"/>
          <w:szCs w:val="32"/>
        </w:rPr>
      </w:pPr>
    </w:p>
    <w:p w14:paraId="622B749B">
      <w:pPr>
        <w:spacing w:before="120" w:after="120" w:line="360" w:lineRule="auto"/>
        <w:jc w:val="left"/>
        <w:rPr>
          <w:rFonts w:hint="eastAsia" w:ascii="方正仿宋_GBK" w:hAnsi="方正仿宋_GBK" w:eastAsia="方正仿宋_GBK" w:cs="方正仿宋_GBK"/>
          <w:sz w:val="32"/>
          <w:szCs w:val="32"/>
        </w:rPr>
      </w:pPr>
    </w:p>
    <w:p w14:paraId="66F44F28">
      <w:pPr>
        <w:spacing w:before="120" w:after="120" w:line="360" w:lineRule="auto"/>
        <w:jc w:val="left"/>
        <w:rPr>
          <w:rFonts w:hint="eastAsia" w:ascii="方正仿宋_GBK" w:hAnsi="方正仿宋_GBK" w:eastAsia="方正仿宋_GBK" w:cs="方正仿宋_GBK"/>
          <w:sz w:val="32"/>
          <w:szCs w:val="32"/>
        </w:rPr>
      </w:pPr>
    </w:p>
    <w:bookmarkEnd w:id="14"/>
    <w:p w14:paraId="0C0EE976">
      <w:pPr>
        <w:pStyle w:val="2"/>
        <w:widowControl/>
        <w:spacing w:before="0"/>
        <w:rPr>
          <w:rFonts w:hint="eastAsia" w:ascii="方正仿宋_GBK" w:hAnsi="方正仿宋_GBK" w:eastAsia="方正仿宋_GBK" w:cs="方正仿宋_GBK"/>
          <w:sz w:val="36"/>
          <w:szCs w:val="36"/>
          <w:lang w:val="en-US" w:eastAsia="zh-CN" w:bidi="ar-SA"/>
        </w:rPr>
      </w:pPr>
      <w:bookmarkStart w:id="17" w:name="heading_36"/>
      <w:r>
        <w:rPr>
          <w:rFonts w:hint="eastAsia" w:ascii="方正仿宋_GBK" w:hAnsi="方正仿宋_GBK" w:eastAsia="方正仿宋_GBK" w:cs="方正仿宋_GBK"/>
          <w:sz w:val="36"/>
          <w:szCs w:val="36"/>
          <w:lang w:val="en-US" w:eastAsia="zh-CN" w:bidi="ar-SA"/>
        </w:rPr>
        <w:t>第六部分：比选响应文件格式及要求</w:t>
      </w:r>
      <w:bookmarkEnd w:id="17"/>
    </w:p>
    <w:p w14:paraId="14F23092">
      <w:pPr>
        <w:spacing w:line="240" w:lineRule="auto"/>
        <w:jc w:val="center"/>
        <w:rPr>
          <w:rFonts w:hint="eastAsia" w:ascii="黑体" w:hAnsi="Times New Roman" w:eastAsia="黑体" w:cs="Times New Roman"/>
          <w:b/>
          <w:kern w:val="2"/>
          <w:sz w:val="52"/>
          <w:szCs w:val="52"/>
          <w:lang w:val="en-US" w:eastAsia="zh-CN" w:bidi="ar-SA"/>
        </w:rPr>
      </w:pPr>
      <w:bookmarkStart w:id="18" w:name="heading_37"/>
      <w:r>
        <w:rPr>
          <w:rFonts w:hint="eastAsia" w:ascii="黑体" w:hAnsi="Times New Roman" w:eastAsia="黑体" w:cs="Times New Roman"/>
          <w:b/>
          <w:kern w:val="2"/>
          <w:sz w:val="52"/>
          <w:szCs w:val="52"/>
          <w:lang w:val="en-US" w:eastAsia="zh-CN" w:bidi="ar-SA"/>
        </w:rPr>
        <w:t>中垦华山牧乳业有限公司</w:t>
      </w:r>
      <w:bookmarkEnd w:id="18"/>
    </w:p>
    <w:p w14:paraId="47EA1BE1">
      <w:pPr>
        <w:spacing w:line="480" w:lineRule="auto"/>
        <w:jc w:val="center"/>
        <w:rPr>
          <w:rFonts w:hint="eastAsia" w:ascii="黑体" w:hAnsi="Times New Roman" w:eastAsia="黑体" w:cs="Times New Roman"/>
          <w:b/>
          <w:kern w:val="2"/>
          <w:sz w:val="52"/>
          <w:szCs w:val="52"/>
          <w:lang w:val="en-US" w:eastAsia="zh-CN" w:bidi="ar-SA"/>
        </w:rPr>
      </w:pPr>
      <w:bookmarkStart w:id="19" w:name="heading_38"/>
      <w:r>
        <w:rPr>
          <w:rFonts w:hint="eastAsia" w:ascii="黑体" w:hAnsi="Times New Roman" w:eastAsia="黑体" w:cs="Times New Roman"/>
          <w:b/>
          <w:kern w:val="2"/>
          <w:sz w:val="52"/>
          <w:szCs w:val="52"/>
          <w:lang w:val="en-US" w:eastAsia="zh-CN" w:bidi="ar-SA"/>
        </w:rPr>
        <w:t>视频拍摄制作项目</w:t>
      </w:r>
      <w:bookmarkEnd w:id="19"/>
    </w:p>
    <w:p w14:paraId="50662B31">
      <w:pPr>
        <w:pStyle w:val="4"/>
        <w:jc w:val="both"/>
        <w:rPr>
          <w:rFonts w:hint="eastAsia" w:ascii="方正黑体_GBK" w:hAnsi="方正黑体_GBK" w:eastAsia="方正黑体_GBK" w:cs="方正黑体_GBK"/>
          <w:bCs/>
          <w:sz w:val="84"/>
          <w:szCs w:val="84"/>
          <w:lang w:val="en-US" w:eastAsia="zh-CN" w:bidi="ar-SA"/>
        </w:rPr>
      </w:pPr>
      <w:bookmarkStart w:id="20" w:name="heading_39"/>
    </w:p>
    <w:p w14:paraId="65EAE8D1">
      <w:pPr>
        <w:pStyle w:val="4"/>
        <w:jc w:val="center"/>
        <w:rPr>
          <w:rFonts w:hint="eastAsia" w:ascii="方正黑体_GBK" w:hAnsi="方正黑体_GBK" w:eastAsia="方正黑体_GBK" w:cs="方正黑体_GBK"/>
          <w:bCs/>
          <w:sz w:val="84"/>
          <w:szCs w:val="84"/>
          <w:lang w:val="en-US" w:eastAsia="zh-CN" w:bidi="ar-SA"/>
        </w:rPr>
      </w:pPr>
      <w:r>
        <w:rPr>
          <w:rFonts w:hint="eastAsia" w:ascii="方正黑体_GBK" w:hAnsi="方正黑体_GBK" w:eastAsia="方正黑体_GBK" w:cs="方正黑体_GBK"/>
          <w:bCs/>
          <w:sz w:val="84"/>
          <w:szCs w:val="84"/>
          <w:lang w:val="en-US" w:eastAsia="zh-CN" w:bidi="ar-SA"/>
        </w:rPr>
        <w:t>比 选 响 应 文 件</w:t>
      </w:r>
      <w:bookmarkEnd w:id="20"/>
    </w:p>
    <w:p w14:paraId="3E873D8E">
      <w:pPr>
        <w:pStyle w:val="4"/>
        <w:jc w:val="both"/>
        <w:rPr>
          <w:rFonts w:hint="eastAsia" w:ascii="方正黑体_GBK" w:hAnsi="方正黑体_GBK" w:eastAsia="方正黑体_GBK" w:cs="方正黑体_GBK"/>
          <w:bCs/>
          <w:sz w:val="84"/>
          <w:szCs w:val="84"/>
          <w:lang w:val="en-US" w:eastAsia="zh-CN" w:bidi="ar-SA"/>
        </w:rPr>
      </w:pPr>
    </w:p>
    <w:p w14:paraId="00C8C60F">
      <w:pPr>
        <w:jc w:val="center"/>
        <w:rPr>
          <w:rFonts w:ascii="方正黑体_GBK" w:hAnsi="方正黑体_GBK" w:eastAsia="方正黑体_GBK" w:cs="方正黑体_GBK"/>
          <w:bCs/>
          <w:sz w:val="28"/>
          <w:szCs w:val="28"/>
        </w:rPr>
      </w:pPr>
      <w:bookmarkStart w:id="21" w:name="heading_40"/>
      <w:r>
        <w:rPr>
          <w:rFonts w:hint="eastAsia" w:ascii="方正黑体_GBK" w:hAnsi="方正黑体_GBK" w:eastAsia="方正黑体_GBK" w:cs="方正黑体_GBK"/>
          <w:bCs/>
          <w:sz w:val="28"/>
          <w:szCs w:val="28"/>
        </w:rPr>
        <w:t>比选人：</w:t>
      </w:r>
      <w:r>
        <w:rPr>
          <w:rFonts w:hint="eastAsia" w:ascii="方正黑体_GBK" w:hAnsi="方正黑体_GBK" w:eastAsia="方正黑体_GBK" w:cs="方正黑体_GBK"/>
          <w:bCs/>
          <w:sz w:val="28"/>
          <w:szCs w:val="28"/>
          <w:u w:val="single"/>
        </w:rPr>
        <w:t xml:space="preserve">                       </w:t>
      </w:r>
      <w:r>
        <w:rPr>
          <w:rFonts w:hint="eastAsia" w:ascii="方正黑体_GBK" w:hAnsi="方正黑体_GBK" w:eastAsia="方正黑体_GBK" w:cs="方正黑体_GBK"/>
          <w:bCs/>
          <w:sz w:val="28"/>
          <w:szCs w:val="28"/>
        </w:rPr>
        <w:t>（盖章单位）</w:t>
      </w:r>
    </w:p>
    <w:p w14:paraId="3F6A4BAA">
      <w:pPr>
        <w:jc w:val="center"/>
        <w:rPr>
          <w:rFonts w:ascii="方正黑体_GBK" w:hAnsi="方正黑体_GBK" w:eastAsia="方正黑体_GBK" w:cs="方正黑体_GBK"/>
          <w:bCs/>
          <w:sz w:val="28"/>
          <w:szCs w:val="28"/>
        </w:rPr>
      </w:pPr>
    </w:p>
    <w:p w14:paraId="6D71CB2B">
      <w:pPr>
        <w:jc w:val="center"/>
        <w:rPr>
          <w:rFonts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法定代表人或其委托代理人：</w:t>
      </w:r>
      <w:r>
        <w:rPr>
          <w:rFonts w:hint="eastAsia" w:ascii="方正黑体_GBK" w:hAnsi="方正黑体_GBK" w:eastAsia="方正黑体_GBK" w:cs="方正黑体_GBK"/>
          <w:bCs/>
          <w:sz w:val="28"/>
          <w:szCs w:val="28"/>
          <w:u w:val="single"/>
        </w:rPr>
        <w:t xml:space="preserve">         </w:t>
      </w:r>
      <w:r>
        <w:rPr>
          <w:rFonts w:hint="eastAsia" w:ascii="方正黑体_GBK" w:hAnsi="方正黑体_GBK" w:eastAsia="方正黑体_GBK" w:cs="方正黑体_GBK"/>
          <w:bCs/>
          <w:sz w:val="28"/>
          <w:szCs w:val="28"/>
        </w:rPr>
        <w:t>（签字）</w:t>
      </w:r>
    </w:p>
    <w:p w14:paraId="12A15259">
      <w:pPr>
        <w:jc w:val="center"/>
        <w:rPr>
          <w:rFonts w:ascii="方正黑体_GBK" w:hAnsi="方正黑体_GBK" w:eastAsia="方正黑体_GBK" w:cs="方正黑体_GBK"/>
          <w:bCs/>
          <w:sz w:val="28"/>
          <w:szCs w:val="28"/>
        </w:rPr>
      </w:pPr>
    </w:p>
    <w:p w14:paraId="267C4BD5">
      <w:pPr>
        <w:jc w:val="center"/>
        <w:rPr>
          <w:rFonts w:hint="eastAsia" w:ascii="方正黑体_GBK" w:hAnsi="方正黑体_GBK" w:eastAsia="方正黑体_GBK" w:cs="方正黑体_GBK"/>
          <w:bCs/>
          <w:sz w:val="28"/>
          <w:szCs w:val="28"/>
        </w:rPr>
      </w:pPr>
      <w:r>
        <w:rPr>
          <w:rFonts w:hint="eastAsia" w:ascii="方正黑体_GBK" w:hAnsi="方正黑体_GBK" w:eastAsia="方正黑体_GBK" w:cs="方正黑体_GBK"/>
          <w:bCs/>
          <w:sz w:val="28"/>
          <w:szCs w:val="28"/>
        </w:rPr>
        <w:t>年</w:t>
      </w:r>
      <w:r>
        <w:rPr>
          <w:rFonts w:hint="eastAsia" w:ascii="方正黑体_GBK" w:hAnsi="方正黑体_GBK" w:eastAsia="方正黑体_GBK" w:cs="方正黑体_GBK"/>
          <w:bCs/>
          <w:sz w:val="28"/>
          <w:szCs w:val="28"/>
          <w:u w:val="single"/>
        </w:rPr>
        <w:t xml:space="preserve">   </w:t>
      </w:r>
      <w:r>
        <w:rPr>
          <w:rFonts w:hint="eastAsia" w:ascii="方正黑体_GBK" w:hAnsi="方正黑体_GBK" w:eastAsia="方正黑体_GBK" w:cs="方正黑体_GBK"/>
          <w:bCs/>
          <w:sz w:val="28"/>
          <w:szCs w:val="28"/>
        </w:rPr>
        <w:t>月</w:t>
      </w:r>
      <w:r>
        <w:rPr>
          <w:rFonts w:hint="eastAsia" w:ascii="方正黑体_GBK" w:hAnsi="方正黑体_GBK" w:eastAsia="方正黑体_GBK" w:cs="方正黑体_GBK"/>
          <w:bCs/>
          <w:sz w:val="28"/>
          <w:szCs w:val="28"/>
          <w:u w:val="single"/>
        </w:rPr>
        <w:t xml:space="preserve">   </w:t>
      </w:r>
      <w:r>
        <w:rPr>
          <w:rFonts w:hint="eastAsia" w:ascii="方正黑体_GBK" w:hAnsi="方正黑体_GBK" w:eastAsia="方正黑体_GBK" w:cs="方正黑体_GBK"/>
          <w:bCs/>
          <w:sz w:val="28"/>
          <w:szCs w:val="28"/>
        </w:rPr>
        <w:t>日</w:t>
      </w:r>
    </w:p>
    <w:p w14:paraId="071A6401">
      <w:pPr>
        <w:jc w:val="center"/>
        <w:rPr>
          <w:rFonts w:hint="eastAsia" w:ascii="方正黑体_GBK" w:hAnsi="方正黑体_GBK" w:eastAsia="方正黑体_GBK" w:cs="方正黑体_GBK"/>
          <w:bCs/>
          <w:sz w:val="28"/>
          <w:szCs w:val="28"/>
        </w:rPr>
      </w:pPr>
    </w:p>
    <w:p w14:paraId="4A797F26">
      <w:pPr>
        <w:jc w:val="center"/>
        <w:rPr>
          <w:rFonts w:hint="eastAsia" w:ascii="方正黑体_GBK" w:hAnsi="方正黑体_GBK" w:eastAsia="方正黑体_GBK" w:cs="方正黑体_GBK"/>
          <w:bCs/>
          <w:sz w:val="28"/>
          <w:szCs w:val="28"/>
        </w:rPr>
      </w:pPr>
    </w:p>
    <w:p w14:paraId="3B05D54E">
      <w:pPr>
        <w:jc w:val="center"/>
        <w:rPr>
          <w:rFonts w:hint="eastAsia" w:ascii="方正黑体_GBK" w:hAnsi="方正黑体_GBK" w:eastAsia="方正黑体_GBK" w:cs="方正黑体_GBK"/>
          <w:bCs/>
          <w:sz w:val="28"/>
          <w:szCs w:val="28"/>
        </w:rPr>
      </w:pPr>
    </w:p>
    <w:p w14:paraId="0D654881">
      <w:pPr>
        <w:jc w:val="center"/>
        <w:rPr>
          <w:rFonts w:hint="eastAsia" w:ascii="方正黑体_GBK" w:hAnsi="方正黑体_GBK" w:eastAsia="方正黑体_GBK" w:cs="方正黑体_GBK"/>
          <w:bCs/>
          <w:sz w:val="28"/>
          <w:szCs w:val="28"/>
        </w:rPr>
      </w:pPr>
    </w:p>
    <w:p w14:paraId="1DF29E5E">
      <w:pPr>
        <w:jc w:val="center"/>
        <w:rPr>
          <w:rFonts w:hint="eastAsia" w:ascii="方正黑体_GBK" w:hAnsi="方正黑体_GBK" w:eastAsia="方正黑体_GBK" w:cs="方正黑体_GBK"/>
          <w:bCs/>
          <w:sz w:val="28"/>
          <w:szCs w:val="28"/>
        </w:rPr>
      </w:pPr>
    </w:p>
    <w:p w14:paraId="2606B6AA">
      <w:pPr>
        <w:jc w:val="center"/>
        <w:rPr>
          <w:rFonts w:hint="eastAsia" w:ascii="方正黑体_GBK" w:hAnsi="方正黑体_GBK" w:eastAsia="方正黑体_GBK" w:cs="方正黑体_GBK"/>
          <w:bCs/>
          <w:sz w:val="28"/>
          <w:szCs w:val="28"/>
        </w:rPr>
      </w:pPr>
    </w:p>
    <w:p w14:paraId="175C1418">
      <w:pPr>
        <w:jc w:val="both"/>
        <w:rPr>
          <w:rFonts w:hint="eastAsia" w:ascii="方正黑体_GBK" w:hAnsi="方正黑体_GBK" w:eastAsia="方正黑体_GBK" w:cs="方正黑体_GBK"/>
          <w:bCs/>
          <w:sz w:val="28"/>
          <w:szCs w:val="28"/>
        </w:rPr>
      </w:pPr>
    </w:p>
    <w:p w14:paraId="486CD139">
      <w:pPr>
        <w:jc w:val="center"/>
        <w:rPr>
          <w:rFonts w:hint="eastAsia" w:ascii="方正黑体_GBK" w:hAnsi="方正黑体_GBK" w:eastAsia="方正黑体_GBK" w:cs="方正黑体_GBK"/>
          <w:sz w:val="36"/>
          <w:szCs w:val="32"/>
          <w:lang w:val="en-US" w:eastAsia="zh-CN" w:bidi="ar-SA"/>
        </w:rPr>
      </w:pPr>
      <w:r>
        <w:rPr>
          <w:rFonts w:hint="eastAsia" w:ascii="方正黑体_GBK" w:hAnsi="方正黑体_GBK" w:eastAsia="方正黑体_GBK" w:cs="方正黑体_GBK"/>
          <w:sz w:val="36"/>
          <w:szCs w:val="32"/>
          <w:lang w:val="en-US" w:eastAsia="zh-CN" w:bidi="ar-SA"/>
        </w:rPr>
        <w:t>目录</w:t>
      </w:r>
      <w:bookmarkEnd w:id="21"/>
    </w:p>
    <w:p w14:paraId="0504C3B6">
      <w:pPr>
        <w:autoSpaceDE w:val="0"/>
        <w:autoSpaceDN w:val="0"/>
        <w:adjustRightInd w:val="0"/>
        <w:spacing w:before="25" w:after="25" w:line="480" w:lineRule="auto"/>
        <w:jc w:val="left"/>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一、报价函及报价单位简介</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（一）报价函</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（二）报价单位简介</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二、资质文件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（一）营业执照（有效期内复印件）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（二）视频拍摄制作类似项目业绩证明（合同复印件）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（三）其他需要提供的资料</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三、商务及技术文件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（一）法定代表人身份证明</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（二）法人代表授权书格式</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（三）视频拍摄制作整体项目方案</w:t>
      </w:r>
    </w:p>
    <w:p w14:paraId="33F79829">
      <w:pPr>
        <w:autoSpaceDE w:val="0"/>
        <w:autoSpaceDN w:val="0"/>
        <w:adjustRightInd w:val="0"/>
        <w:spacing w:before="25" w:after="25" w:line="480" w:lineRule="auto"/>
        <w:jc w:val="left"/>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（四）制作团队与设备资源</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（五）资料真实性及履约承诺书</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（六）售后服务承诺</w:t>
      </w:r>
    </w:p>
    <w:p w14:paraId="19B4649F">
      <w:pPr>
        <w:spacing w:line="440" w:lineRule="exact"/>
        <w:rPr>
          <w:rFonts w:hint="eastAsia" w:ascii="方正黑体_GBK" w:hAnsi="方正黑体_GBK" w:eastAsia="方正黑体_GBK" w:cs="方正黑体_GBK"/>
          <w:sz w:val="28"/>
          <w:szCs w:val="28"/>
          <w:lang w:val="en-US" w:eastAsia="zh-CN" w:bidi="ar-SA"/>
        </w:rPr>
      </w:pPr>
      <w:r>
        <w:rPr>
          <w:rFonts w:hint="eastAsia" w:ascii="方正黑体_GBK" w:hAnsi="方正黑体_GBK" w:eastAsia="方正黑体_GBK" w:cs="方正黑体_GBK"/>
          <w:sz w:val="28"/>
          <w:szCs w:val="28"/>
          <w:lang w:val="en-US" w:eastAsia="zh-CN" w:bidi="ar-SA"/>
        </w:rPr>
        <w:t>（注：上述文件根据上述要求提供，每页加盖公章并加盖骑缝章）</w:t>
      </w:r>
    </w:p>
    <w:p w14:paraId="3F64E9CD">
      <w:pPr>
        <w:spacing w:line="440" w:lineRule="exact"/>
        <w:rPr>
          <w:rFonts w:hint="eastAsia" w:ascii="方正黑体_GBK" w:hAnsi="方正黑体_GBK" w:eastAsia="方正黑体_GBK" w:cs="方正黑体_GBK"/>
          <w:sz w:val="28"/>
          <w:szCs w:val="28"/>
          <w:lang w:val="en-US" w:eastAsia="zh-CN" w:bidi="ar-SA"/>
        </w:rPr>
      </w:pPr>
    </w:p>
    <w:p w14:paraId="70E90DF1">
      <w:pPr>
        <w:spacing w:line="440" w:lineRule="exact"/>
        <w:rPr>
          <w:rFonts w:hint="eastAsia" w:ascii="方正黑体_GBK" w:hAnsi="方正黑体_GBK" w:eastAsia="方正黑体_GBK" w:cs="方正黑体_GBK"/>
          <w:sz w:val="28"/>
          <w:szCs w:val="28"/>
          <w:lang w:val="en-US" w:eastAsia="zh-CN" w:bidi="ar-SA"/>
        </w:rPr>
      </w:pPr>
    </w:p>
    <w:p w14:paraId="5E49E35A">
      <w:pPr>
        <w:spacing w:line="440" w:lineRule="exact"/>
        <w:rPr>
          <w:rFonts w:hint="eastAsia" w:ascii="方正黑体_GBK" w:hAnsi="方正黑体_GBK" w:eastAsia="方正黑体_GBK" w:cs="方正黑体_GBK"/>
          <w:sz w:val="28"/>
          <w:szCs w:val="28"/>
          <w:lang w:val="en-US" w:eastAsia="zh-CN" w:bidi="ar-SA"/>
        </w:rPr>
      </w:pPr>
    </w:p>
    <w:p w14:paraId="5585A079">
      <w:pPr>
        <w:spacing w:line="440" w:lineRule="exact"/>
        <w:rPr>
          <w:rFonts w:hint="eastAsia" w:ascii="方正黑体_GBK" w:hAnsi="方正黑体_GBK" w:eastAsia="方正黑体_GBK" w:cs="方正黑体_GBK"/>
          <w:sz w:val="28"/>
          <w:szCs w:val="28"/>
          <w:lang w:val="en-US" w:eastAsia="zh-CN" w:bidi="ar-SA"/>
        </w:rPr>
      </w:pPr>
    </w:p>
    <w:p w14:paraId="56A44913">
      <w:pPr>
        <w:spacing w:line="440" w:lineRule="exact"/>
        <w:rPr>
          <w:rFonts w:hint="eastAsia" w:ascii="方正黑体_GBK" w:hAnsi="方正黑体_GBK" w:eastAsia="方正黑体_GBK" w:cs="方正黑体_GBK"/>
          <w:sz w:val="28"/>
          <w:szCs w:val="28"/>
          <w:lang w:val="en-US" w:eastAsia="zh-CN" w:bidi="ar-SA"/>
        </w:rPr>
      </w:pPr>
    </w:p>
    <w:p w14:paraId="4DE4C56D">
      <w:pPr>
        <w:spacing w:line="440" w:lineRule="exact"/>
        <w:rPr>
          <w:rFonts w:hint="eastAsia" w:ascii="方正黑体_GBK" w:hAnsi="方正黑体_GBK" w:eastAsia="方正黑体_GBK" w:cs="方正黑体_GBK"/>
          <w:sz w:val="28"/>
          <w:szCs w:val="28"/>
          <w:lang w:val="en-US" w:eastAsia="zh-CN" w:bidi="ar-SA"/>
        </w:rPr>
      </w:pPr>
    </w:p>
    <w:p w14:paraId="3A933FA2">
      <w:pPr>
        <w:spacing w:line="440" w:lineRule="exact"/>
        <w:rPr>
          <w:rFonts w:hint="eastAsia" w:ascii="方正黑体_GBK" w:hAnsi="方正黑体_GBK" w:eastAsia="方正黑体_GBK" w:cs="方正黑体_GBK"/>
          <w:sz w:val="28"/>
          <w:szCs w:val="28"/>
          <w:lang w:val="en-US" w:eastAsia="zh-CN" w:bidi="ar-SA"/>
        </w:rPr>
      </w:pPr>
    </w:p>
    <w:p w14:paraId="505F2DBD">
      <w:pPr>
        <w:spacing w:line="440" w:lineRule="exact"/>
        <w:rPr>
          <w:rFonts w:hint="eastAsia" w:ascii="方正黑体_GBK" w:hAnsi="方正黑体_GBK" w:eastAsia="方正黑体_GBK" w:cs="方正黑体_GBK"/>
          <w:sz w:val="28"/>
          <w:szCs w:val="28"/>
          <w:lang w:val="en-US" w:eastAsia="zh-CN" w:bidi="ar-SA"/>
        </w:rPr>
      </w:pPr>
    </w:p>
    <w:p w14:paraId="10CFFEB7">
      <w:pPr>
        <w:spacing w:line="440" w:lineRule="exact"/>
        <w:rPr>
          <w:rFonts w:hint="eastAsia" w:ascii="方正黑体_GBK" w:hAnsi="方正黑体_GBK" w:eastAsia="方正黑体_GBK" w:cs="方正黑体_GBK"/>
          <w:sz w:val="28"/>
          <w:szCs w:val="28"/>
          <w:lang w:val="en-US" w:eastAsia="zh-CN" w:bidi="ar-SA"/>
        </w:rPr>
      </w:pPr>
    </w:p>
    <w:p w14:paraId="68C8FDD2">
      <w:pPr>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val="en-US" w:eastAsia="zh-CN"/>
        </w:rPr>
        <w:t>报价</w:t>
      </w:r>
      <w:r>
        <w:rPr>
          <w:rFonts w:hint="eastAsia" w:ascii="方正黑体_GBK" w:hAnsi="方正黑体_GBK" w:eastAsia="方正黑体_GBK" w:cs="方正黑体_GBK"/>
          <w:sz w:val="32"/>
          <w:szCs w:val="32"/>
        </w:rPr>
        <w:t>函及比选单位简介</w:t>
      </w:r>
    </w:p>
    <w:p w14:paraId="5F88D132">
      <w:pPr>
        <w:pStyle w:val="3"/>
        <w:spacing w:line="240" w:lineRule="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rPr>
        <w:t>（一）</w:t>
      </w:r>
      <w:r>
        <w:rPr>
          <w:rFonts w:hint="eastAsia" w:ascii="方正黑体_GBK" w:hAnsi="方正黑体_GBK" w:eastAsia="方正黑体_GBK" w:cs="方正黑体_GBK"/>
          <w:b w:val="0"/>
          <w:bCs w:val="0"/>
          <w:lang w:val="en-US" w:eastAsia="zh-CN"/>
        </w:rPr>
        <w:t>报价函</w:t>
      </w:r>
    </w:p>
    <w:p w14:paraId="1A4F18C1">
      <w:pPr>
        <w:jc w:val="center"/>
        <w:rPr>
          <w:rFonts w:ascii="方正仿宋_GBK" w:hAnsi="方正仿宋_GBK" w:eastAsia="方正仿宋_GBK" w:cs="方正仿宋_GBK"/>
        </w:rPr>
      </w:pPr>
      <w:r>
        <w:rPr>
          <w:rFonts w:hint="eastAsia" w:ascii="方正小标宋_GBK" w:hAnsi="方正小标宋_GBK" w:eastAsia="方正小标宋_GBK" w:cs="方正小标宋_GBK"/>
          <w:sz w:val="44"/>
          <w:szCs w:val="44"/>
          <w:lang w:val="en-US" w:eastAsia="zh-CN"/>
        </w:rPr>
        <w:t>报价</w:t>
      </w:r>
      <w:r>
        <w:rPr>
          <w:rFonts w:hint="eastAsia" w:ascii="方正小标宋_GBK" w:hAnsi="方正小标宋_GBK" w:eastAsia="方正小标宋_GBK" w:cs="方正小标宋_GBK"/>
          <w:sz w:val="44"/>
          <w:szCs w:val="44"/>
        </w:rPr>
        <w:t>函 </w:t>
      </w:r>
    </w:p>
    <w:p w14:paraId="34FE779A">
      <w:pPr>
        <w:rPr>
          <w:rFonts w:ascii="方正仿宋_GBK" w:hAnsi="方正仿宋_GBK" w:eastAsia="方正仿宋_GBK" w:cs="方正仿宋_GBK"/>
          <w:sz w:val="28"/>
          <w:szCs w:val="28"/>
        </w:rPr>
      </w:pPr>
    </w:p>
    <w:p w14:paraId="24711E74">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致：中垦华山牧乳业有限公司 </w:t>
      </w:r>
    </w:p>
    <w:p w14:paraId="5C82414E">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1.根据已收到贵方的项目邀请函中的相关内容后，我方愿以含税价人民币（大写）</w:t>
      </w:r>
      <w:r>
        <w:rPr>
          <w:rFonts w:hint="eastAsia" w:ascii="方正仿宋_GBK" w:hAnsi="方正仿宋_GBK" w:eastAsia="方正仿宋_GBK" w:cs="方正仿宋_GBK"/>
          <w:sz w:val="28"/>
          <w:szCs w:val="28"/>
          <w:u w:val="single"/>
        </w:rPr>
        <w:t>      </w:t>
      </w:r>
      <w:r>
        <w:rPr>
          <w:rFonts w:hint="eastAsia" w:ascii="方正仿宋_GBK" w:hAnsi="方正仿宋_GBK" w:eastAsia="方正仿宋_GBK" w:cs="方正仿宋_GBK"/>
          <w:sz w:val="28"/>
          <w:szCs w:val="28"/>
        </w:rPr>
        <w:t>元（RMB：¥</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元），税率</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普通发票/增值税发票）</w:t>
      </w:r>
      <w:r>
        <w:rPr>
          <w:rFonts w:hint="eastAsia" w:ascii="方正仿宋_GBK" w:hAnsi="方正仿宋_GBK" w:eastAsia="方正仿宋_GBK" w:cs="方正仿宋_GBK"/>
          <w:sz w:val="28"/>
          <w:szCs w:val="28"/>
        </w:rPr>
        <w:t>，不含税价人民币（大写）</w:t>
      </w:r>
      <w:r>
        <w:rPr>
          <w:rFonts w:hint="eastAsia" w:ascii="方正仿宋_GBK" w:hAnsi="方正仿宋_GBK" w:eastAsia="方正仿宋_GBK" w:cs="方正仿宋_GBK"/>
          <w:sz w:val="28"/>
          <w:szCs w:val="28"/>
          <w:u w:val="single"/>
        </w:rPr>
        <w:t>      </w:t>
      </w:r>
      <w:r>
        <w:rPr>
          <w:rFonts w:hint="eastAsia" w:ascii="方正仿宋_GBK" w:hAnsi="方正仿宋_GBK" w:eastAsia="方正仿宋_GBK" w:cs="方正仿宋_GBK"/>
          <w:sz w:val="28"/>
          <w:szCs w:val="28"/>
        </w:rPr>
        <w:t>元（RMB：¥</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元）报价，并按上述招标文件的规范与要求提供。</w:t>
      </w:r>
    </w:p>
    <w:p w14:paraId="6F4E7478">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2.一旦我方中选，我方保证在XX日内开展咨询服务工作，</w:t>
      </w:r>
      <w:r>
        <w:rPr>
          <w:rFonts w:hint="eastAsia" w:ascii="方正仿宋_GBK" w:hAnsi="方正仿宋_GBK" w:eastAsia="方正仿宋_GBK" w:cs="方正仿宋_GBK"/>
          <w:kern w:val="0"/>
          <w:sz w:val="28"/>
          <w:szCs w:val="28"/>
        </w:rPr>
        <w:t>推迟一天扣XX元，累计计算。超出XX天按照招标文件规定终止合同。</w:t>
      </w:r>
    </w:p>
    <w:p w14:paraId="6259BBBE">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3.如果我方中选，我方承诺达到贵方的相关需求。 </w:t>
      </w:r>
    </w:p>
    <w:p w14:paraId="28BD3CA5">
      <w:pPr>
        <w:ind w:firstLine="560" w:firstLineChars="200"/>
        <w:rPr>
          <w:rFonts w:ascii="方正仿宋_GBK" w:hAnsi="方正仿宋_GBK" w:eastAsia="方正仿宋_GBK" w:cs="方正仿宋_GBK"/>
          <w:sz w:val="28"/>
          <w:szCs w:val="28"/>
        </w:rPr>
      </w:pPr>
    </w:p>
    <w:p w14:paraId="69CEA2D1">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法定代表人（签字、盖章）：      </w:t>
      </w:r>
    </w:p>
    <w:p w14:paraId="48E82926">
      <w:pPr>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w:t>
      </w:r>
    </w:p>
    <w:p w14:paraId="2A4D62DD">
      <w:pPr>
        <w:widowControl/>
        <w:ind w:firstLine="560" w:firstLineChars="200"/>
      </w:pPr>
      <w:r>
        <w:rPr>
          <w:rFonts w:hint="eastAsia" w:ascii="方正仿宋_GBK" w:hAnsi="方正仿宋_GBK" w:eastAsia="方正仿宋_GBK" w:cs="方正仿宋_GBK"/>
          <w:sz w:val="28"/>
          <w:szCs w:val="28"/>
        </w:rPr>
        <w:t>比选单位名称（公章）</w:t>
      </w:r>
    </w:p>
    <w:p w14:paraId="6D1BB92D">
      <w:pPr>
        <w:pStyle w:val="3"/>
        <w:spacing w:line="240" w:lineRule="auto"/>
        <w:rPr>
          <w:rFonts w:ascii="方正黑体_GBK" w:hAnsi="方正黑体_GBK" w:eastAsia="方正黑体_GBK" w:cs="方正黑体_GBK"/>
          <w:b w:val="0"/>
          <w:bCs w:val="0"/>
        </w:rPr>
      </w:pPr>
      <w:r>
        <w:rPr>
          <w:rFonts w:hint="eastAsia" w:ascii="方正黑体_GBK" w:hAnsi="方正黑体_GBK" w:eastAsia="方正黑体_GBK" w:cs="方正黑体_GBK"/>
          <w:b w:val="0"/>
          <w:bCs w:val="0"/>
        </w:rPr>
        <w:t>（二）比选单位简介</w:t>
      </w:r>
    </w:p>
    <w:p w14:paraId="71AD159E">
      <w:pPr>
        <w:autoSpaceDE w:val="0"/>
        <w:autoSpaceDN w:val="0"/>
        <w:adjustRightInd w:val="0"/>
        <w:spacing w:before="120" w:line="440" w:lineRule="exact"/>
        <w:jc w:val="center"/>
        <w:rPr>
          <w:rFonts w:ascii="Times New Roman" w:hAnsi="Times New Roman"/>
          <w:b/>
          <w:kern w:val="0"/>
          <w:sz w:val="24"/>
          <w:szCs w:val="24"/>
        </w:rPr>
      </w:pPr>
    </w:p>
    <w:p w14:paraId="404B24F8">
      <w:pPr>
        <w:autoSpaceDE w:val="0"/>
        <w:autoSpaceDN w:val="0"/>
        <w:adjustRightInd w:val="0"/>
        <w:spacing w:before="120" w:line="440" w:lineRule="exact"/>
        <w:jc w:val="center"/>
        <w:rPr>
          <w:rFonts w:ascii="Times New Roman" w:hAnsi="Times New Roman"/>
          <w:b/>
          <w:kern w:val="0"/>
          <w:sz w:val="24"/>
          <w:szCs w:val="24"/>
        </w:rPr>
      </w:pPr>
    </w:p>
    <w:p w14:paraId="318EDABA">
      <w:pPr>
        <w:autoSpaceDE w:val="0"/>
        <w:autoSpaceDN w:val="0"/>
        <w:adjustRightInd w:val="0"/>
        <w:spacing w:before="120" w:line="440" w:lineRule="exact"/>
        <w:jc w:val="center"/>
        <w:rPr>
          <w:rFonts w:ascii="Times New Roman" w:hAnsi="Times New Roman"/>
          <w:b/>
          <w:kern w:val="0"/>
          <w:sz w:val="24"/>
          <w:szCs w:val="24"/>
        </w:rPr>
      </w:pPr>
    </w:p>
    <w:p w14:paraId="0422F152">
      <w:pPr>
        <w:autoSpaceDE w:val="0"/>
        <w:autoSpaceDN w:val="0"/>
        <w:adjustRightInd w:val="0"/>
        <w:spacing w:before="120" w:line="440" w:lineRule="exact"/>
        <w:jc w:val="center"/>
        <w:rPr>
          <w:rFonts w:ascii="Times New Roman" w:hAnsi="Times New Roman"/>
          <w:b/>
          <w:kern w:val="0"/>
          <w:sz w:val="24"/>
          <w:szCs w:val="24"/>
        </w:rPr>
      </w:pPr>
    </w:p>
    <w:p w14:paraId="59671AD0">
      <w:pPr>
        <w:autoSpaceDE w:val="0"/>
        <w:autoSpaceDN w:val="0"/>
        <w:adjustRightInd w:val="0"/>
        <w:spacing w:before="120" w:line="440" w:lineRule="exact"/>
        <w:jc w:val="center"/>
        <w:rPr>
          <w:rFonts w:ascii="Times New Roman" w:hAnsi="Times New Roman"/>
          <w:b/>
          <w:kern w:val="0"/>
          <w:sz w:val="24"/>
          <w:szCs w:val="24"/>
        </w:rPr>
      </w:pPr>
    </w:p>
    <w:p w14:paraId="50894BD9">
      <w:pPr>
        <w:autoSpaceDE w:val="0"/>
        <w:autoSpaceDN w:val="0"/>
        <w:adjustRightInd w:val="0"/>
        <w:spacing w:before="120" w:line="440" w:lineRule="exact"/>
        <w:jc w:val="center"/>
        <w:rPr>
          <w:rFonts w:ascii="Times New Roman" w:hAnsi="Times New Roman"/>
          <w:b/>
          <w:kern w:val="0"/>
          <w:sz w:val="24"/>
          <w:szCs w:val="24"/>
        </w:rPr>
      </w:pPr>
    </w:p>
    <w:p w14:paraId="7ED943F7">
      <w:pPr>
        <w:spacing w:line="440" w:lineRule="exact"/>
        <w:ind w:right="600"/>
        <w:rPr>
          <w:rFonts w:ascii="Times New Roman" w:hAnsi="Times New Roman"/>
          <w:kern w:val="0"/>
          <w:sz w:val="24"/>
        </w:rPr>
      </w:pPr>
    </w:p>
    <w:p w14:paraId="1D1FABF6">
      <w:pPr>
        <w:spacing w:line="440" w:lineRule="exact"/>
        <w:ind w:right="600"/>
        <w:rPr>
          <w:rFonts w:ascii="Times New Roman" w:hAnsi="Times New Roman"/>
          <w:kern w:val="0"/>
          <w:sz w:val="24"/>
        </w:rPr>
      </w:pPr>
    </w:p>
    <w:p w14:paraId="6BE6E823">
      <w:pPr>
        <w:spacing w:line="440" w:lineRule="exact"/>
        <w:ind w:right="600"/>
        <w:rPr>
          <w:rFonts w:ascii="Times New Roman" w:hAnsi="Times New Roman"/>
          <w:kern w:val="0"/>
          <w:sz w:val="24"/>
        </w:rPr>
      </w:pPr>
    </w:p>
    <w:p w14:paraId="6F554680">
      <w:pPr>
        <w:spacing w:line="440" w:lineRule="exact"/>
        <w:ind w:right="600"/>
        <w:rPr>
          <w:rFonts w:ascii="Times New Roman" w:hAnsi="Times New Roman"/>
          <w:kern w:val="0"/>
          <w:sz w:val="24"/>
        </w:rPr>
      </w:pPr>
    </w:p>
    <w:p w14:paraId="384D0FE7">
      <w:pPr>
        <w:spacing w:line="440" w:lineRule="exact"/>
        <w:jc w:val="center"/>
        <w:rPr>
          <w:rFonts w:ascii="Times New Roman" w:hAnsi="Times New Roman"/>
          <w:b/>
          <w:bCs/>
          <w:sz w:val="28"/>
          <w:szCs w:val="28"/>
        </w:rPr>
        <w:sectPr>
          <w:footerReference r:id="rId4" w:type="first"/>
          <w:footerReference r:id="rId3" w:type="default"/>
          <w:pgSz w:w="11906" w:h="16838"/>
          <w:pgMar w:top="1440" w:right="1274" w:bottom="1440" w:left="1440" w:header="851" w:footer="992" w:gutter="0"/>
          <w:pgNumType w:fmt="numberInDash" w:start="1"/>
          <w:cols w:space="720" w:num="1"/>
          <w:titlePg/>
          <w:docGrid w:type="lines" w:linePitch="312" w:charSpace="0"/>
        </w:sectPr>
      </w:pPr>
    </w:p>
    <w:p w14:paraId="3D0CD49E">
      <w:pPr>
        <w:spacing w:line="440" w:lineRule="exact"/>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二、资质文件</w:t>
      </w:r>
    </w:p>
    <w:p w14:paraId="53CFDA03">
      <w:pPr>
        <w:spacing w:line="440" w:lineRule="exact"/>
        <w:ind w:right="600"/>
        <w:rPr>
          <w:rFonts w:ascii="Times New Roman" w:hAnsi="Times New Roman"/>
          <w:kern w:val="0"/>
          <w:sz w:val="24"/>
        </w:rPr>
      </w:pPr>
    </w:p>
    <w:p w14:paraId="18828535">
      <w:pPr>
        <w:autoSpaceDE w:val="0"/>
        <w:autoSpaceDN w:val="0"/>
        <w:adjustRightInd w:val="0"/>
        <w:spacing w:before="25" w:after="25" w:line="440" w:lineRule="exact"/>
        <w:jc w:val="left"/>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（一）营业执照（有效期内复印件）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（二）视频拍摄制作类似项目业绩证明（合同复印件）</w:t>
      </w:r>
      <w:r>
        <w:rPr>
          <w:rFonts w:hint="eastAsia" w:ascii="方正仿宋_GBK" w:hAnsi="方正仿宋_GBK" w:eastAsia="方正仿宋_GBK" w:cs="方正仿宋_GBK"/>
          <w:kern w:val="0"/>
          <w:sz w:val="32"/>
          <w:szCs w:val="32"/>
          <w:lang w:val="en-US" w:eastAsia="zh-CN"/>
        </w:rPr>
        <w:br w:type="textWrapping"/>
      </w:r>
      <w:r>
        <w:rPr>
          <w:rFonts w:hint="eastAsia" w:ascii="方正仿宋_GBK" w:hAnsi="方正仿宋_GBK" w:eastAsia="方正仿宋_GBK" w:cs="方正仿宋_GBK"/>
          <w:kern w:val="0"/>
          <w:sz w:val="32"/>
          <w:szCs w:val="32"/>
          <w:lang w:val="en-US" w:eastAsia="zh-CN"/>
        </w:rPr>
        <w:t>（三）其他需要提供的资料</w:t>
      </w:r>
    </w:p>
    <w:p w14:paraId="7B0D3414">
      <w:pPr>
        <w:spacing w:line="440" w:lineRule="exact"/>
        <w:ind w:right="600"/>
        <w:rPr>
          <w:rFonts w:ascii="Times New Roman" w:hAnsi="Times New Roman"/>
          <w:kern w:val="0"/>
          <w:sz w:val="24"/>
        </w:rPr>
      </w:pPr>
    </w:p>
    <w:p w14:paraId="3BCCB0B0">
      <w:pPr>
        <w:spacing w:line="440" w:lineRule="exact"/>
        <w:ind w:right="600"/>
        <w:rPr>
          <w:rFonts w:ascii="Times New Roman" w:hAnsi="Times New Roman"/>
          <w:kern w:val="0"/>
          <w:sz w:val="24"/>
        </w:rPr>
      </w:pPr>
    </w:p>
    <w:p w14:paraId="0A58BEF7">
      <w:pPr>
        <w:spacing w:line="440" w:lineRule="exact"/>
        <w:ind w:right="600"/>
        <w:rPr>
          <w:rFonts w:ascii="Times New Roman" w:hAnsi="Times New Roman"/>
          <w:kern w:val="0"/>
          <w:sz w:val="24"/>
        </w:rPr>
      </w:pPr>
    </w:p>
    <w:p w14:paraId="39B1FC1C">
      <w:pPr>
        <w:spacing w:line="440" w:lineRule="exact"/>
        <w:ind w:right="600"/>
        <w:rPr>
          <w:rFonts w:ascii="Times New Roman" w:hAnsi="Times New Roman"/>
          <w:kern w:val="0"/>
          <w:sz w:val="24"/>
        </w:rPr>
      </w:pPr>
    </w:p>
    <w:p w14:paraId="10D489BE">
      <w:pPr>
        <w:spacing w:line="440" w:lineRule="exact"/>
        <w:ind w:right="600"/>
        <w:rPr>
          <w:rFonts w:ascii="Times New Roman" w:hAnsi="Times New Roman"/>
          <w:kern w:val="0"/>
          <w:sz w:val="24"/>
        </w:rPr>
      </w:pPr>
    </w:p>
    <w:p w14:paraId="521790F8">
      <w:pPr>
        <w:spacing w:line="440" w:lineRule="exact"/>
        <w:ind w:right="600"/>
        <w:rPr>
          <w:rFonts w:ascii="Times New Roman" w:hAnsi="Times New Roman"/>
          <w:kern w:val="0"/>
          <w:sz w:val="24"/>
        </w:rPr>
      </w:pPr>
    </w:p>
    <w:p w14:paraId="5ADF792F">
      <w:pPr>
        <w:spacing w:line="440" w:lineRule="exact"/>
        <w:ind w:right="600"/>
        <w:rPr>
          <w:rFonts w:ascii="Times New Roman" w:hAnsi="Times New Roman"/>
          <w:kern w:val="0"/>
          <w:sz w:val="24"/>
        </w:rPr>
      </w:pPr>
    </w:p>
    <w:p w14:paraId="208E4111">
      <w:pPr>
        <w:spacing w:line="440" w:lineRule="exact"/>
        <w:ind w:right="600"/>
        <w:rPr>
          <w:rFonts w:ascii="Times New Roman" w:hAnsi="Times New Roman"/>
          <w:kern w:val="0"/>
          <w:sz w:val="24"/>
        </w:rPr>
      </w:pPr>
    </w:p>
    <w:p w14:paraId="5B78B8F3">
      <w:pPr>
        <w:spacing w:line="440" w:lineRule="exact"/>
        <w:ind w:right="600"/>
        <w:rPr>
          <w:rFonts w:ascii="Times New Roman" w:hAnsi="Times New Roman"/>
          <w:kern w:val="0"/>
          <w:sz w:val="24"/>
        </w:rPr>
      </w:pPr>
    </w:p>
    <w:p w14:paraId="20E1E8F3">
      <w:pPr>
        <w:spacing w:line="440" w:lineRule="exact"/>
        <w:ind w:right="600"/>
        <w:rPr>
          <w:rFonts w:ascii="Times New Roman" w:hAnsi="Times New Roman"/>
          <w:kern w:val="0"/>
          <w:sz w:val="24"/>
        </w:rPr>
      </w:pPr>
    </w:p>
    <w:p w14:paraId="3CC8480A">
      <w:pPr>
        <w:spacing w:line="440" w:lineRule="exact"/>
        <w:ind w:right="600"/>
        <w:rPr>
          <w:rFonts w:ascii="Times New Roman" w:hAnsi="Times New Roman"/>
          <w:kern w:val="0"/>
          <w:sz w:val="24"/>
        </w:rPr>
      </w:pPr>
    </w:p>
    <w:p w14:paraId="2BB7428B">
      <w:pPr>
        <w:spacing w:line="440" w:lineRule="exact"/>
        <w:ind w:right="600"/>
        <w:rPr>
          <w:rFonts w:ascii="Times New Roman" w:hAnsi="Times New Roman"/>
          <w:kern w:val="0"/>
          <w:sz w:val="24"/>
        </w:rPr>
      </w:pPr>
    </w:p>
    <w:p w14:paraId="72E3B9C8">
      <w:pPr>
        <w:spacing w:line="440" w:lineRule="exact"/>
        <w:ind w:right="600"/>
        <w:rPr>
          <w:rFonts w:ascii="Times New Roman" w:hAnsi="Times New Roman"/>
          <w:kern w:val="0"/>
          <w:sz w:val="24"/>
        </w:rPr>
      </w:pPr>
    </w:p>
    <w:p w14:paraId="38E03B6C">
      <w:pPr>
        <w:spacing w:line="440" w:lineRule="exact"/>
        <w:ind w:right="600"/>
        <w:rPr>
          <w:rFonts w:ascii="Times New Roman" w:hAnsi="Times New Roman"/>
          <w:kern w:val="0"/>
          <w:sz w:val="24"/>
        </w:rPr>
      </w:pPr>
    </w:p>
    <w:p w14:paraId="5CF900BE">
      <w:pPr>
        <w:spacing w:line="440" w:lineRule="exact"/>
        <w:ind w:right="600"/>
        <w:rPr>
          <w:rFonts w:ascii="Times New Roman" w:hAnsi="Times New Roman"/>
          <w:kern w:val="0"/>
          <w:sz w:val="24"/>
        </w:rPr>
      </w:pPr>
    </w:p>
    <w:p w14:paraId="39CB45F3">
      <w:pPr>
        <w:spacing w:line="440" w:lineRule="exact"/>
        <w:ind w:right="600"/>
        <w:rPr>
          <w:rFonts w:ascii="Times New Roman" w:hAnsi="Times New Roman"/>
          <w:kern w:val="0"/>
          <w:sz w:val="24"/>
        </w:rPr>
      </w:pPr>
    </w:p>
    <w:p w14:paraId="7B04E525">
      <w:pPr>
        <w:spacing w:line="440" w:lineRule="exact"/>
        <w:ind w:right="600"/>
        <w:rPr>
          <w:rFonts w:ascii="Times New Roman" w:hAnsi="Times New Roman"/>
          <w:kern w:val="0"/>
          <w:sz w:val="24"/>
        </w:rPr>
      </w:pPr>
    </w:p>
    <w:p w14:paraId="2D3F632C">
      <w:pPr>
        <w:spacing w:line="440" w:lineRule="exact"/>
        <w:ind w:right="600"/>
        <w:rPr>
          <w:rFonts w:ascii="Times New Roman" w:hAnsi="Times New Roman"/>
          <w:kern w:val="0"/>
          <w:sz w:val="24"/>
        </w:rPr>
      </w:pPr>
    </w:p>
    <w:p w14:paraId="46B6C8B6">
      <w:pPr>
        <w:autoSpaceDE w:val="0"/>
        <w:autoSpaceDN w:val="0"/>
        <w:adjustRightInd w:val="0"/>
        <w:spacing w:before="25" w:after="25" w:line="440" w:lineRule="exact"/>
        <w:jc w:val="left"/>
        <w:rPr>
          <w:rFonts w:ascii="Times New Roman" w:hAnsi="Times New Roman"/>
          <w:sz w:val="24"/>
          <w:szCs w:val="24"/>
        </w:rPr>
      </w:pPr>
    </w:p>
    <w:p w14:paraId="2C3BEBD2">
      <w:pPr>
        <w:autoSpaceDE w:val="0"/>
        <w:autoSpaceDN w:val="0"/>
        <w:adjustRightInd w:val="0"/>
        <w:spacing w:before="25" w:after="25" w:line="440" w:lineRule="exact"/>
        <w:jc w:val="left"/>
        <w:rPr>
          <w:rFonts w:ascii="Times New Roman" w:hAnsi="Times New Roman"/>
          <w:sz w:val="24"/>
          <w:szCs w:val="24"/>
        </w:rPr>
      </w:pPr>
    </w:p>
    <w:p w14:paraId="0D5D00A4">
      <w:pPr>
        <w:autoSpaceDE w:val="0"/>
        <w:autoSpaceDN w:val="0"/>
        <w:adjustRightInd w:val="0"/>
        <w:spacing w:before="25" w:after="25" w:line="440" w:lineRule="exact"/>
        <w:jc w:val="left"/>
        <w:rPr>
          <w:rFonts w:ascii="Times New Roman" w:hAnsi="Times New Roman"/>
          <w:sz w:val="24"/>
          <w:szCs w:val="24"/>
        </w:rPr>
      </w:pPr>
    </w:p>
    <w:p w14:paraId="0DC9D015">
      <w:pPr>
        <w:autoSpaceDE w:val="0"/>
        <w:autoSpaceDN w:val="0"/>
        <w:adjustRightInd w:val="0"/>
        <w:spacing w:before="25" w:after="25" w:line="440" w:lineRule="exact"/>
        <w:jc w:val="left"/>
        <w:rPr>
          <w:rFonts w:ascii="Times New Roman" w:hAnsi="Times New Roman"/>
          <w:sz w:val="24"/>
          <w:szCs w:val="24"/>
        </w:rPr>
      </w:pPr>
    </w:p>
    <w:p w14:paraId="735526D8">
      <w:pPr>
        <w:autoSpaceDE w:val="0"/>
        <w:autoSpaceDN w:val="0"/>
        <w:adjustRightInd w:val="0"/>
        <w:spacing w:before="25" w:after="25" w:line="440" w:lineRule="exact"/>
        <w:jc w:val="left"/>
        <w:rPr>
          <w:rFonts w:ascii="Times New Roman" w:hAnsi="Times New Roman"/>
          <w:sz w:val="24"/>
          <w:szCs w:val="24"/>
        </w:rPr>
      </w:pPr>
    </w:p>
    <w:p w14:paraId="29A5C7FD">
      <w:pPr>
        <w:autoSpaceDE w:val="0"/>
        <w:autoSpaceDN w:val="0"/>
        <w:adjustRightInd w:val="0"/>
        <w:spacing w:before="25" w:after="25" w:line="440" w:lineRule="exact"/>
        <w:jc w:val="left"/>
        <w:rPr>
          <w:rFonts w:ascii="Times New Roman" w:hAnsi="Times New Roman"/>
          <w:sz w:val="24"/>
          <w:szCs w:val="24"/>
        </w:rPr>
      </w:pPr>
    </w:p>
    <w:p w14:paraId="4353C965">
      <w:pPr>
        <w:autoSpaceDE w:val="0"/>
        <w:autoSpaceDN w:val="0"/>
        <w:adjustRightInd w:val="0"/>
        <w:spacing w:before="25" w:after="25" w:line="440" w:lineRule="exact"/>
        <w:jc w:val="left"/>
        <w:rPr>
          <w:rFonts w:ascii="Times New Roman" w:hAnsi="Times New Roman"/>
          <w:sz w:val="24"/>
          <w:szCs w:val="24"/>
        </w:rPr>
      </w:pPr>
    </w:p>
    <w:p w14:paraId="0B8A8A72">
      <w:pPr>
        <w:autoSpaceDE w:val="0"/>
        <w:autoSpaceDN w:val="0"/>
        <w:adjustRightInd w:val="0"/>
        <w:spacing w:before="25" w:after="25" w:line="440" w:lineRule="exact"/>
        <w:jc w:val="center"/>
        <w:rPr>
          <w:rFonts w:ascii="Times New Roman" w:hAnsi="Times New Roman"/>
          <w:b/>
          <w:bCs/>
          <w:sz w:val="28"/>
          <w:szCs w:val="28"/>
        </w:rPr>
      </w:pPr>
    </w:p>
    <w:p w14:paraId="05D790AB">
      <w:pPr>
        <w:autoSpaceDE w:val="0"/>
        <w:autoSpaceDN w:val="0"/>
        <w:adjustRightInd w:val="0"/>
        <w:spacing w:before="25" w:after="25" w:line="440" w:lineRule="exact"/>
        <w:jc w:val="left"/>
        <w:rPr>
          <w:rFonts w:ascii="方正黑体_GBK" w:hAnsi="方正黑体_GBK" w:eastAsia="方正黑体_GBK" w:cs="方正黑体_GBK"/>
          <w:kern w:val="0"/>
          <w:sz w:val="32"/>
          <w:szCs w:val="32"/>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kern w:val="0"/>
          <w:sz w:val="32"/>
          <w:szCs w:val="32"/>
        </w:rPr>
        <w:t>商务及技术文件</w:t>
      </w:r>
    </w:p>
    <w:p w14:paraId="38DFDACD">
      <w:pPr>
        <w:autoSpaceDE w:val="0"/>
        <w:autoSpaceDN w:val="0"/>
        <w:adjustRightInd w:val="0"/>
        <w:spacing w:before="120" w:line="440" w:lineRule="exact"/>
        <w:rPr>
          <w:rFonts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rPr>
        <w:t>（一）法定代表人身份证明</w:t>
      </w:r>
    </w:p>
    <w:p w14:paraId="0BA142A9">
      <w:pPr>
        <w:spacing w:line="360" w:lineRule="auto"/>
        <w:rPr>
          <w:rFonts w:ascii="方正仿宋_GBK" w:hAnsi="方正仿宋_GBK" w:eastAsia="方正仿宋_GBK" w:cs="方正仿宋_GBK"/>
          <w:sz w:val="24"/>
          <w:szCs w:val="24"/>
        </w:rPr>
      </w:pPr>
    </w:p>
    <w:p w14:paraId="0161479B">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申请人：</w:t>
      </w:r>
      <w:r>
        <w:rPr>
          <w:rFonts w:hint="eastAsia" w:ascii="方正仿宋_GBK" w:hAnsi="方正仿宋_GBK" w:eastAsia="方正仿宋_GBK" w:cs="方正仿宋_GBK"/>
          <w:sz w:val="28"/>
          <w:szCs w:val="28"/>
          <w:u w:val="single"/>
        </w:rPr>
        <w:t xml:space="preserve">                                                        </w:t>
      </w:r>
    </w:p>
    <w:p w14:paraId="16098D82">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单位性质：</w:t>
      </w:r>
      <w:r>
        <w:rPr>
          <w:rFonts w:hint="eastAsia" w:ascii="方正仿宋_GBK" w:hAnsi="方正仿宋_GBK" w:eastAsia="方正仿宋_GBK" w:cs="方正仿宋_GBK"/>
          <w:sz w:val="28"/>
          <w:szCs w:val="28"/>
          <w:u w:val="single"/>
        </w:rPr>
        <w:t xml:space="preserve">                                                        </w:t>
      </w:r>
    </w:p>
    <w:p w14:paraId="51F1BEB8">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    址：</w:t>
      </w:r>
      <w:r>
        <w:rPr>
          <w:rFonts w:hint="eastAsia" w:ascii="方正仿宋_GBK" w:hAnsi="方正仿宋_GBK" w:eastAsia="方正仿宋_GBK" w:cs="方正仿宋_GBK"/>
          <w:sz w:val="28"/>
          <w:szCs w:val="28"/>
          <w:u w:val="single"/>
        </w:rPr>
        <w:t xml:space="preserve">                                                        </w:t>
      </w:r>
    </w:p>
    <w:p w14:paraId="694D55E3">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成立时间：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日</w:t>
      </w:r>
    </w:p>
    <w:p w14:paraId="7C59C3D0">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经营期限：</w:t>
      </w:r>
      <w:r>
        <w:rPr>
          <w:rFonts w:hint="eastAsia" w:ascii="方正仿宋_GBK" w:hAnsi="方正仿宋_GBK" w:eastAsia="方正仿宋_GBK" w:cs="方正仿宋_GBK"/>
          <w:sz w:val="28"/>
          <w:szCs w:val="28"/>
          <w:u w:val="single"/>
        </w:rPr>
        <w:t xml:space="preserve">                                                        </w:t>
      </w:r>
    </w:p>
    <w:p w14:paraId="59AD86F2">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姓    名：</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性        别：</w:t>
      </w:r>
      <w:r>
        <w:rPr>
          <w:rFonts w:hint="eastAsia" w:ascii="方正仿宋_GBK" w:hAnsi="方正仿宋_GBK" w:eastAsia="方正仿宋_GBK" w:cs="方正仿宋_GBK"/>
          <w:sz w:val="28"/>
          <w:szCs w:val="28"/>
          <w:u w:val="single"/>
        </w:rPr>
        <w:t xml:space="preserve">                </w:t>
      </w:r>
    </w:p>
    <w:p w14:paraId="4C60BBB5">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龄：</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职        务：</w:t>
      </w:r>
      <w:r>
        <w:rPr>
          <w:rFonts w:hint="eastAsia" w:ascii="方正仿宋_GBK" w:hAnsi="方正仿宋_GBK" w:eastAsia="方正仿宋_GBK" w:cs="方正仿宋_GBK"/>
          <w:sz w:val="28"/>
          <w:szCs w:val="28"/>
          <w:u w:val="single"/>
        </w:rPr>
        <w:t xml:space="preserve">                </w:t>
      </w:r>
    </w:p>
    <w:p w14:paraId="05C32E77">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系</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（比选人名称）的法定代表人。</w:t>
      </w:r>
    </w:p>
    <w:p w14:paraId="5DCF2977">
      <w:pPr>
        <w:spacing w:line="360" w:lineRule="auto"/>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特此证明。</w:t>
      </w:r>
    </w:p>
    <w:p w14:paraId="5F50D0C7">
      <w:pPr>
        <w:spacing w:line="360" w:lineRule="auto"/>
        <w:rPr>
          <w:rFonts w:ascii="Times New Roman" w:hAnsi="Times New Roman"/>
          <w:sz w:val="24"/>
          <w:szCs w:val="24"/>
        </w:rPr>
      </w:pPr>
    </w:p>
    <w:p w14:paraId="06622267">
      <w:pPr>
        <w:spacing w:line="360" w:lineRule="auto"/>
        <w:rPr>
          <w:rFonts w:ascii="Times New Roman" w:hAnsi="Times New Roman"/>
          <w:sz w:val="24"/>
          <w:szCs w:val="24"/>
        </w:rPr>
      </w:pPr>
    </w:p>
    <w:p w14:paraId="2159B738">
      <w:pPr>
        <w:spacing w:line="360" w:lineRule="auto"/>
        <w:rPr>
          <w:rFonts w:ascii="Times New Roman" w:hAnsi="Times New Roman"/>
          <w:sz w:val="24"/>
          <w:szCs w:val="24"/>
        </w:rPr>
      </w:pPr>
    </w:p>
    <w:p w14:paraId="30F907F5">
      <w:pPr>
        <w:spacing w:line="360" w:lineRule="auto"/>
        <w:rPr>
          <w:rFonts w:ascii="Times New Roman" w:hAnsi="Times New Roman"/>
          <w:sz w:val="24"/>
          <w:szCs w:val="24"/>
        </w:rPr>
      </w:pPr>
    </w:p>
    <w:p w14:paraId="42BDCB1C">
      <w:pPr>
        <w:spacing w:line="360" w:lineRule="auto"/>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比选人：</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（盖单位章）</w:t>
      </w:r>
    </w:p>
    <w:p w14:paraId="1D3270DD">
      <w:pPr>
        <w:spacing w:line="360" w:lineRule="auto"/>
        <w:jc w:val="righ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年</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月</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 xml:space="preserve">日 </w:t>
      </w:r>
    </w:p>
    <w:p w14:paraId="7312605D">
      <w:pPr>
        <w:spacing w:line="360" w:lineRule="auto"/>
        <w:ind w:firstLine="480" w:firstLineChars="200"/>
        <w:rPr>
          <w:rFonts w:ascii="方正仿宋_GBK" w:hAnsi="方正仿宋_GBK" w:eastAsia="方正仿宋_GBK" w:cs="方正仿宋_GBK"/>
          <w:sz w:val="24"/>
          <w:szCs w:val="24"/>
        </w:rPr>
        <w:sectPr>
          <w:pgSz w:w="11906" w:h="16838"/>
          <w:pgMar w:top="1440" w:right="1274" w:bottom="1440" w:left="1440" w:header="851" w:footer="992" w:gutter="0"/>
          <w:pgNumType w:fmt="numberInDash" w:start="1"/>
          <w:cols w:space="720" w:num="1"/>
          <w:titlePg/>
          <w:docGrid w:type="lines" w:linePitch="312" w:charSpace="0"/>
        </w:sectPr>
      </w:pPr>
    </w:p>
    <w:p w14:paraId="150F0464">
      <w:pPr>
        <w:autoSpaceDE w:val="0"/>
        <w:autoSpaceDN w:val="0"/>
        <w:adjustRightInd w:val="0"/>
        <w:spacing w:before="120" w:line="440" w:lineRule="exact"/>
        <w:rPr>
          <w:rFonts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rPr>
        <w:t>（二）法人代表授权书格式</w:t>
      </w:r>
    </w:p>
    <w:p w14:paraId="2DE42173">
      <w:pPr>
        <w:autoSpaceDE w:val="0"/>
        <w:autoSpaceDN w:val="0"/>
        <w:adjustRightInd w:val="0"/>
        <w:spacing w:line="440" w:lineRule="exact"/>
        <w:ind w:firstLine="420"/>
        <w:jc w:val="left"/>
        <w:rPr>
          <w:rFonts w:ascii="Times New Roman" w:hAnsi="Times New Roman"/>
          <w:kern w:val="0"/>
          <w:sz w:val="24"/>
          <w:szCs w:val="24"/>
        </w:rPr>
      </w:pPr>
    </w:p>
    <w:p w14:paraId="32242AB4">
      <w:pPr>
        <w:autoSpaceDE w:val="0"/>
        <w:autoSpaceDN w:val="0"/>
        <w:adjustRightInd w:val="0"/>
        <w:spacing w:line="440" w:lineRule="exact"/>
        <w:jc w:val="left"/>
        <w:rPr>
          <w:rFonts w:ascii="方正楷体_GBK" w:hAnsi="方正楷体_GBK" w:eastAsia="方正楷体_GBK" w:cs="方正楷体_GBK"/>
          <w:b/>
          <w:kern w:val="0"/>
          <w:sz w:val="32"/>
          <w:szCs w:val="32"/>
        </w:rPr>
      </w:pPr>
      <w:r>
        <w:rPr>
          <w:rFonts w:hint="eastAsia" w:ascii="方正楷体_GBK" w:hAnsi="方正楷体_GBK" w:eastAsia="方正楷体_GBK" w:cs="方正楷体_GBK"/>
          <w:b/>
          <w:kern w:val="0"/>
          <w:sz w:val="32"/>
          <w:szCs w:val="32"/>
        </w:rPr>
        <w:t>本授权书声明：</w:t>
      </w:r>
    </w:p>
    <w:p w14:paraId="78E7E16D">
      <w:pPr>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本人</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（姓名）系</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（比选人名称）的法定代表人，现委托</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（姓名）为我方代理人。代理人根据授权，以我方名义签署、澄清、说明、补正、递交、撤回、修改</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（项目名称）比选响应文件、签订合同和处理有关事宜，其法律后果由我方承担。</w:t>
      </w:r>
    </w:p>
    <w:p w14:paraId="112CE663">
      <w:pPr>
        <w:ind w:firstLine="560" w:firstLineChars="200"/>
        <w:rPr>
          <w:rFonts w:ascii="方正仿宋_GBK" w:hAnsi="方正仿宋_GBK" w:eastAsia="方正仿宋_GBK" w:cs="方正仿宋_GBK"/>
          <w:kern w:val="0"/>
          <w:sz w:val="28"/>
          <w:szCs w:val="28"/>
        </w:rPr>
      </w:pPr>
      <w:r>
        <w:rPr>
          <w:rFonts w:hint="eastAsia" w:ascii="方正仿宋_GBK" w:hAnsi="方正仿宋_GBK" w:eastAsia="方正仿宋_GBK" w:cs="方正仿宋_GBK"/>
          <w:sz w:val="28"/>
          <w:szCs w:val="28"/>
        </w:rPr>
        <w:t>委托期限：</w:t>
      </w:r>
      <w:r>
        <w:rPr>
          <w:rFonts w:hint="eastAsia" w:ascii="方正仿宋_GBK" w:hAnsi="方正仿宋_GBK" w:eastAsia="方正仿宋_GBK" w:cs="方正仿宋_GBK"/>
          <w:sz w:val="28"/>
          <w:szCs w:val="28"/>
          <w:u w:val="single"/>
        </w:rPr>
        <w:t>同比选文件规定的比选有效期</w:t>
      </w:r>
      <w:r>
        <w:rPr>
          <w:rFonts w:hint="eastAsia" w:ascii="方正仿宋_GBK" w:hAnsi="方正仿宋_GBK" w:eastAsia="方正仿宋_GBK" w:cs="方正仿宋_GBK"/>
          <w:sz w:val="28"/>
          <w:szCs w:val="28"/>
        </w:rPr>
        <w:t>。代理人无转委托权。</w:t>
      </w:r>
    </w:p>
    <w:p w14:paraId="4F046515">
      <w:pPr>
        <w:spacing w:line="440" w:lineRule="exact"/>
        <w:rPr>
          <w:rFonts w:ascii="方正仿宋_GBK" w:hAnsi="方正仿宋_GBK" w:eastAsia="方正仿宋_GBK" w:cs="方正仿宋_GBK"/>
          <w:sz w:val="28"/>
          <w:szCs w:val="28"/>
        </w:rPr>
      </w:pPr>
    </w:p>
    <w:p w14:paraId="6009EE42">
      <w:pPr>
        <w:spacing w:line="440" w:lineRule="exact"/>
        <w:ind w:firstLine="2240" w:firstLineChars="8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申请人：</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（盖单位章）</w:t>
      </w:r>
    </w:p>
    <w:p w14:paraId="7E365729">
      <w:pPr>
        <w:spacing w:line="440" w:lineRule="exact"/>
        <w:ind w:firstLine="4480" w:firstLineChars="1600"/>
        <w:jc w:val="left"/>
        <w:rPr>
          <w:rFonts w:ascii="方正仿宋_GBK" w:hAnsi="方正仿宋_GBK" w:eastAsia="方正仿宋_GBK" w:cs="方正仿宋_GBK"/>
          <w:sz w:val="28"/>
          <w:szCs w:val="28"/>
        </w:rPr>
      </w:pPr>
    </w:p>
    <w:p w14:paraId="094FE3F6">
      <w:pPr>
        <w:spacing w:line="440" w:lineRule="exact"/>
        <w:ind w:firstLine="2240" w:firstLineChars="8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（签字）</w:t>
      </w:r>
    </w:p>
    <w:p w14:paraId="5E883E1B">
      <w:pPr>
        <w:spacing w:line="440" w:lineRule="exact"/>
        <w:ind w:firstLine="4480" w:firstLineChars="1600"/>
        <w:jc w:val="left"/>
        <w:rPr>
          <w:rFonts w:ascii="方正仿宋_GBK" w:hAnsi="方正仿宋_GBK" w:eastAsia="方正仿宋_GBK" w:cs="方正仿宋_GBK"/>
          <w:sz w:val="28"/>
          <w:szCs w:val="28"/>
        </w:rPr>
      </w:pPr>
    </w:p>
    <w:p w14:paraId="6128D57F">
      <w:pPr>
        <w:spacing w:line="440" w:lineRule="exact"/>
        <w:ind w:firstLine="2240" w:firstLineChars="8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身份证号码：</w:t>
      </w:r>
      <w:r>
        <w:rPr>
          <w:rFonts w:hint="eastAsia" w:ascii="方正仿宋_GBK" w:hAnsi="方正仿宋_GBK" w:eastAsia="方正仿宋_GBK" w:cs="方正仿宋_GBK"/>
          <w:sz w:val="28"/>
          <w:szCs w:val="28"/>
          <w:u w:val="single"/>
        </w:rPr>
        <w:t xml:space="preserve">                     </w:t>
      </w:r>
    </w:p>
    <w:p w14:paraId="671AE9B3">
      <w:pPr>
        <w:spacing w:line="440" w:lineRule="exact"/>
        <w:jc w:val="left"/>
        <w:rPr>
          <w:rFonts w:ascii="方正仿宋_GBK" w:hAnsi="方正仿宋_GBK" w:eastAsia="方正仿宋_GBK" w:cs="方正仿宋_GBK"/>
          <w:sz w:val="28"/>
          <w:szCs w:val="28"/>
        </w:rPr>
      </w:pPr>
    </w:p>
    <w:p w14:paraId="5ACE8F58">
      <w:pPr>
        <w:spacing w:line="440" w:lineRule="exact"/>
        <w:ind w:firstLine="2240" w:firstLineChars="8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委托代理人：</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（签字）</w:t>
      </w:r>
    </w:p>
    <w:p w14:paraId="39D49DF4">
      <w:pPr>
        <w:spacing w:line="440" w:lineRule="exact"/>
        <w:ind w:firstLine="4480" w:firstLineChars="1600"/>
        <w:jc w:val="left"/>
        <w:rPr>
          <w:rFonts w:ascii="方正仿宋_GBK" w:hAnsi="方正仿宋_GBK" w:eastAsia="方正仿宋_GBK" w:cs="方正仿宋_GBK"/>
          <w:sz w:val="28"/>
          <w:szCs w:val="28"/>
        </w:rPr>
      </w:pPr>
    </w:p>
    <w:p w14:paraId="6B85AA7C">
      <w:pPr>
        <w:spacing w:line="440" w:lineRule="exact"/>
        <w:ind w:firstLine="2240" w:firstLineChars="8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身份证号码：</w:t>
      </w:r>
      <w:r>
        <w:rPr>
          <w:rFonts w:hint="eastAsia" w:ascii="方正仿宋_GBK" w:hAnsi="方正仿宋_GBK" w:eastAsia="方正仿宋_GBK" w:cs="方正仿宋_GBK"/>
          <w:sz w:val="28"/>
          <w:szCs w:val="28"/>
          <w:u w:val="single"/>
        </w:rPr>
        <w:t xml:space="preserve">                     </w:t>
      </w:r>
    </w:p>
    <w:p w14:paraId="112B7F98">
      <w:pPr>
        <w:spacing w:line="440" w:lineRule="exact"/>
        <w:ind w:firstLine="4480" w:firstLineChars="1600"/>
        <w:jc w:val="right"/>
        <w:rPr>
          <w:rFonts w:ascii="方正仿宋_GBK" w:hAnsi="方正仿宋_GBK" w:eastAsia="方正仿宋_GBK" w:cs="方正仿宋_GBK"/>
          <w:sz w:val="28"/>
          <w:szCs w:val="28"/>
          <w:u w:val="single"/>
        </w:rPr>
      </w:pPr>
    </w:p>
    <w:p w14:paraId="492503EB">
      <w:pPr>
        <w:spacing w:line="440" w:lineRule="exact"/>
        <w:jc w:val="right"/>
        <w:rPr>
          <w:rFonts w:ascii="方正仿宋_GBK" w:hAnsi="方正仿宋_GBK" w:eastAsia="方正仿宋_GBK" w:cs="方正仿宋_GBK"/>
          <w:kern w:val="0"/>
          <w:sz w:val="28"/>
          <w:szCs w:val="28"/>
          <w:u w:val="single"/>
        </w:rPr>
      </w:pP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 xml:space="preserve">日 </w:t>
      </w:r>
    </w:p>
    <w:p w14:paraId="5E04202F">
      <w:pPr>
        <w:autoSpaceDE w:val="0"/>
        <w:autoSpaceDN w:val="0"/>
        <w:adjustRightInd w:val="0"/>
        <w:spacing w:line="440" w:lineRule="exact"/>
        <w:jc w:val="center"/>
        <w:rPr>
          <w:rFonts w:ascii="Times New Roman" w:hAnsi="Times New Roman"/>
          <w:kern w:val="0"/>
          <w:sz w:val="24"/>
          <w:szCs w:val="24"/>
        </w:rPr>
      </w:pPr>
    </w:p>
    <w:tbl>
      <w:tblPr>
        <w:tblStyle w:val="6"/>
        <w:tblW w:w="5528" w:type="dxa"/>
        <w:jc w:val="center"/>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5528"/>
      </w:tblGrid>
      <w:tr w14:paraId="4EE3094E">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jc w:val="center"/>
        </w:trPr>
        <w:tc>
          <w:tcPr>
            <w:tcW w:w="5528" w:type="dxa"/>
            <w:noWrap/>
          </w:tcPr>
          <w:p w14:paraId="2630BE22">
            <w:pPr>
              <w:autoSpaceDE w:val="0"/>
              <w:autoSpaceDN w:val="0"/>
              <w:adjustRightInd w:val="0"/>
              <w:spacing w:line="440" w:lineRule="exact"/>
              <w:rPr>
                <w:rFonts w:ascii="Times New Roman" w:hAnsi="Times New Roman"/>
                <w:kern w:val="0"/>
                <w:sz w:val="24"/>
                <w:szCs w:val="24"/>
              </w:rPr>
            </w:pPr>
          </w:p>
          <w:p w14:paraId="7F8F693F">
            <w:pPr>
              <w:autoSpaceDE w:val="0"/>
              <w:autoSpaceDN w:val="0"/>
              <w:adjustRightInd w:val="0"/>
              <w:spacing w:line="440" w:lineRule="exact"/>
              <w:jc w:val="center"/>
              <w:rPr>
                <w:rFonts w:ascii="Times New Roman" w:hAnsi="Times New Roman"/>
                <w:kern w:val="0"/>
                <w:sz w:val="24"/>
                <w:szCs w:val="24"/>
              </w:rPr>
            </w:pPr>
          </w:p>
          <w:p w14:paraId="27904B6D">
            <w:pPr>
              <w:autoSpaceDE w:val="0"/>
              <w:autoSpaceDN w:val="0"/>
              <w:adjustRightInd w:val="0"/>
              <w:spacing w:line="440" w:lineRule="exact"/>
              <w:rPr>
                <w:rFonts w:ascii="Times New Roman" w:hAnsi="Times New Roman"/>
                <w:kern w:val="0"/>
                <w:sz w:val="24"/>
                <w:szCs w:val="24"/>
              </w:rPr>
            </w:pPr>
          </w:p>
          <w:p w14:paraId="05B55731">
            <w:pPr>
              <w:autoSpaceDE w:val="0"/>
              <w:autoSpaceDN w:val="0"/>
              <w:adjustRightInd w:val="0"/>
              <w:spacing w:line="440" w:lineRule="exact"/>
              <w:jc w:val="center"/>
              <w:rPr>
                <w:rFonts w:ascii="Times New Roman" w:hAnsi="Times New Roman"/>
                <w:kern w:val="0"/>
                <w:sz w:val="24"/>
                <w:szCs w:val="24"/>
              </w:rPr>
            </w:pPr>
            <w:r>
              <w:rPr>
                <w:rFonts w:hint="eastAsia" w:ascii="方正仿宋_GBK" w:hAnsi="方正仿宋_GBK" w:eastAsia="方正仿宋_GBK" w:cs="方正仿宋_GBK"/>
                <w:kern w:val="0"/>
                <w:sz w:val="24"/>
                <w:szCs w:val="24"/>
              </w:rPr>
              <w:t>被授权人身份证复印件张贴处</w:t>
            </w:r>
          </w:p>
          <w:p w14:paraId="672FE03E">
            <w:pPr>
              <w:autoSpaceDE w:val="0"/>
              <w:autoSpaceDN w:val="0"/>
              <w:adjustRightInd w:val="0"/>
              <w:spacing w:line="440" w:lineRule="exact"/>
              <w:rPr>
                <w:rFonts w:ascii="Times New Roman" w:hAnsi="Times New Roman"/>
                <w:kern w:val="0"/>
                <w:sz w:val="24"/>
                <w:szCs w:val="24"/>
              </w:rPr>
            </w:pPr>
          </w:p>
          <w:p w14:paraId="6D317064">
            <w:pPr>
              <w:autoSpaceDE w:val="0"/>
              <w:autoSpaceDN w:val="0"/>
              <w:adjustRightInd w:val="0"/>
              <w:spacing w:line="440" w:lineRule="exact"/>
              <w:jc w:val="center"/>
              <w:rPr>
                <w:rFonts w:ascii="Times New Roman" w:hAnsi="Times New Roman"/>
                <w:kern w:val="0"/>
                <w:sz w:val="24"/>
                <w:szCs w:val="24"/>
              </w:rPr>
            </w:pPr>
          </w:p>
          <w:p w14:paraId="35B8698A">
            <w:pPr>
              <w:autoSpaceDE w:val="0"/>
              <w:autoSpaceDN w:val="0"/>
              <w:adjustRightInd w:val="0"/>
              <w:spacing w:line="440" w:lineRule="exact"/>
              <w:jc w:val="center"/>
              <w:rPr>
                <w:rFonts w:ascii="Times New Roman" w:hAnsi="Times New Roman"/>
                <w:kern w:val="0"/>
                <w:sz w:val="24"/>
                <w:szCs w:val="24"/>
              </w:rPr>
            </w:pPr>
          </w:p>
          <w:p w14:paraId="19D5D195">
            <w:pPr>
              <w:autoSpaceDE w:val="0"/>
              <w:autoSpaceDN w:val="0"/>
              <w:adjustRightInd w:val="0"/>
              <w:spacing w:line="440" w:lineRule="exact"/>
              <w:jc w:val="center"/>
              <w:rPr>
                <w:rFonts w:ascii="Times New Roman" w:hAnsi="Times New Roman"/>
                <w:kern w:val="0"/>
                <w:sz w:val="24"/>
                <w:szCs w:val="24"/>
              </w:rPr>
            </w:pPr>
          </w:p>
        </w:tc>
      </w:tr>
      <w:tr w14:paraId="4671606D">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jc w:val="center"/>
        </w:trPr>
        <w:tc>
          <w:tcPr>
            <w:tcW w:w="5528" w:type="dxa"/>
            <w:noWrap/>
          </w:tcPr>
          <w:p w14:paraId="16275996">
            <w:pPr>
              <w:autoSpaceDE w:val="0"/>
              <w:autoSpaceDN w:val="0"/>
              <w:adjustRightInd w:val="0"/>
              <w:spacing w:line="440" w:lineRule="exact"/>
              <w:jc w:val="center"/>
              <w:rPr>
                <w:rFonts w:ascii="Times New Roman" w:hAnsi="Times New Roman"/>
                <w:kern w:val="0"/>
                <w:sz w:val="24"/>
                <w:szCs w:val="24"/>
              </w:rPr>
            </w:pPr>
          </w:p>
          <w:p w14:paraId="301CDB0F">
            <w:pPr>
              <w:autoSpaceDE w:val="0"/>
              <w:autoSpaceDN w:val="0"/>
              <w:adjustRightInd w:val="0"/>
              <w:spacing w:line="440" w:lineRule="exact"/>
              <w:jc w:val="center"/>
              <w:rPr>
                <w:rFonts w:ascii="Times New Roman" w:hAnsi="Times New Roman"/>
                <w:kern w:val="0"/>
                <w:sz w:val="24"/>
                <w:szCs w:val="24"/>
              </w:rPr>
            </w:pPr>
          </w:p>
          <w:p w14:paraId="7A5E7974">
            <w:pPr>
              <w:autoSpaceDE w:val="0"/>
              <w:autoSpaceDN w:val="0"/>
              <w:adjustRightInd w:val="0"/>
              <w:spacing w:line="440" w:lineRule="exact"/>
              <w:jc w:val="center"/>
              <w:rPr>
                <w:rFonts w:ascii="Times New Roman" w:hAnsi="Times New Roman"/>
                <w:kern w:val="0"/>
                <w:sz w:val="24"/>
                <w:szCs w:val="24"/>
              </w:rPr>
            </w:pPr>
          </w:p>
        </w:tc>
      </w:tr>
    </w:tbl>
    <w:p w14:paraId="5852F9FB">
      <w:pPr>
        <w:autoSpaceDE w:val="0"/>
        <w:autoSpaceDN w:val="0"/>
        <w:adjustRightInd w:val="0"/>
        <w:spacing w:line="240" w:lineRule="auto"/>
        <w:rPr>
          <w:rFonts w:hint="eastAsia" w:ascii="方正黑体_GBK" w:hAnsi="方正黑体_GBK" w:eastAsia="方正黑体_GBK" w:cs="方正黑体_GBK"/>
          <w:bCs/>
          <w:kern w:val="0"/>
          <w:sz w:val="32"/>
          <w:szCs w:val="32"/>
          <w:lang w:val="en-US" w:eastAsia="zh-CN"/>
        </w:rPr>
      </w:pPr>
      <w:r>
        <w:rPr>
          <w:rFonts w:hint="eastAsia" w:ascii="方正仿宋_GBK" w:hAnsi="方正仿宋_GBK" w:eastAsia="方正仿宋_GBK" w:cs="方正仿宋_GBK"/>
          <w:sz w:val="28"/>
          <w:szCs w:val="28"/>
          <w:lang w:val="en-US" w:eastAsia="zh-CN" w:bidi="ar-SA"/>
        </w:rPr>
        <w:br w:type="textWrapping"/>
      </w:r>
      <w:r>
        <w:rPr>
          <w:rFonts w:hint="eastAsia" w:ascii="方正黑体_GBK" w:hAnsi="方正黑体_GBK" w:eastAsia="方正黑体_GBK" w:cs="方正黑体_GBK"/>
          <w:bCs/>
          <w:kern w:val="0"/>
          <w:sz w:val="32"/>
          <w:szCs w:val="32"/>
          <w:lang w:val="en-US" w:eastAsia="zh-CN"/>
        </w:rPr>
        <w:t>（三）视频拍摄制作整体项目方案</w:t>
      </w:r>
    </w:p>
    <w:p w14:paraId="00EB7A25">
      <w:pPr>
        <w:numPr>
          <w:ilvl w:val="0"/>
          <w:numId w:val="3"/>
        </w:numPr>
        <w:autoSpaceDE w:val="0"/>
        <w:autoSpaceDN w:val="0"/>
        <w:adjustRightInd w:val="0"/>
        <w:spacing w:line="240" w:lineRule="auto"/>
        <w:ind w:firstLine="0" w:firstLineChars="0"/>
        <w:rPr>
          <w:rFonts w:hint="eastAsia" w:ascii="方正黑体_GBK" w:hAnsi="方正黑体_GBK" w:eastAsia="方正黑体_GBK" w:cs="方正黑体_GBK"/>
          <w:bCs/>
          <w:kern w:val="0"/>
          <w:sz w:val="32"/>
          <w:szCs w:val="32"/>
          <w:lang w:val="en-US" w:eastAsia="zh-CN"/>
        </w:rPr>
      </w:pPr>
      <w:r>
        <w:rPr>
          <w:rFonts w:hint="eastAsia" w:ascii="方正黑体_GBK" w:hAnsi="方正黑体_GBK" w:eastAsia="方正黑体_GBK" w:cs="方正黑体_GBK"/>
          <w:bCs/>
          <w:kern w:val="0"/>
          <w:sz w:val="32"/>
          <w:szCs w:val="32"/>
          <w:lang w:val="en-US" w:eastAsia="zh-CN"/>
        </w:rPr>
        <w:t>制作团队与设备资源</w:t>
      </w:r>
    </w:p>
    <w:p w14:paraId="14B3E091">
      <w:pPr>
        <w:numPr>
          <w:ilvl w:val="0"/>
          <w:numId w:val="3"/>
        </w:numPr>
        <w:autoSpaceDE w:val="0"/>
        <w:autoSpaceDN w:val="0"/>
        <w:adjustRightInd w:val="0"/>
        <w:spacing w:line="240" w:lineRule="auto"/>
        <w:ind w:firstLine="0" w:firstLineChars="0"/>
        <w:rPr>
          <w:rFonts w:hint="eastAsia" w:ascii="方正黑体_GBK" w:hAnsi="方正黑体_GBK" w:eastAsia="方正黑体_GBK" w:cs="方正黑体_GBK"/>
          <w:bCs/>
          <w:kern w:val="0"/>
          <w:sz w:val="32"/>
          <w:szCs w:val="32"/>
          <w:lang w:val="en-US" w:eastAsia="zh-CN"/>
        </w:rPr>
      </w:pPr>
      <w:r>
        <w:rPr>
          <w:rFonts w:hint="eastAsia" w:ascii="方正黑体_GBK" w:hAnsi="方正黑体_GBK" w:eastAsia="方正黑体_GBK" w:cs="方正黑体_GBK"/>
          <w:bCs/>
          <w:kern w:val="0"/>
          <w:sz w:val="32"/>
          <w:szCs w:val="32"/>
          <w:lang w:val="en-US" w:eastAsia="zh-CN"/>
        </w:rPr>
        <w:t>资料真实性及履约承诺书</w:t>
      </w:r>
      <w:r>
        <w:rPr>
          <w:rFonts w:hint="eastAsia" w:ascii="方正黑体_GBK" w:hAnsi="方正黑体_GBK" w:eastAsia="方正黑体_GBK" w:cs="方正黑体_GBK"/>
          <w:bCs/>
          <w:kern w:val="0"/>
          <w:sz w:val="32"/>
          <w:szCs w:val="32"/>
          <w:lang w:val="en-US" w:eastAsia="zh-CN"/>
        </w:rPr>
        <w:br w:type="textWrapping"/>
      </w:r>
    </w:p>
    <w:p w14:paraId="75EDDB0F">
      <w:pPr>
        <w:spacing w:before="380" w:after="140" w:line="360" w:lineRule="auto"/>
        <w:jc w:val="left"/>
        <w:outlineLvl w:val="0"/>
        <w:rPr>
          <w:rFonts w:ascii="方正仿宋_GBK" w:hAnsi="方正仿宋_GBK" w:eastAsia="方正仿宋_GBK" w:cs="方正仿宋_GBK"/>
          <w:sz w:val="32"/>
          <w:szCs w:val="32"/>
        </w:rPr>
      </w:pPr>
      <w:r>
        <w:rPr>
          <w:rFonts w:hint="eastAsia" w:ascii="方正仿宋_GBK" w:hAnsi="方正仿宋_GBK" w:eastAsia="方正仿宋_GBK" w:cs="方正仿宋_GBK"/>
          <w:b/>
          <w:sz w:val="32"/>
          <w:szCs w:val="32"/>
        </w:rPr>
        <w:t>真实性及履约承诺书</w:t>
      </w:r>
    </w:p>
    <w:p w14:paraId="04EB9EAB">
      <w:pPr>
        <w:spacing w:before="120" w:after="120" w:line="360" w:lineRule="auto"/>
        <w:ind w:firstLine="560" w:firstLineChars="200"/>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我方郑重承诺，本次投标提交的所有资质、业绩、</w:t>
      </w:r>
      <w:r>
        <w:rPr>
          <w:rFonts w:hint="eastAsia" w:ascii="方正仿宋_GBK" w:hAnsi="方正仿宋_GBK" w:eastAsia="方正仿宋_GBK" w:cs="方正仿宋_GBK"/>
          <w:sz w:val="28"/>
          <w:szCs w:val="28"/>
          <w:lang w:val="en-US" w:eastAsia="zh-CN"/>
        </w:rPr>
        <w:t>资源</w:t>
      </w:r>
      <w:r>
        <w:rPr>
          <w:rFonts w:hint="eastAsia" w:ascii="方正仿宋_GBK" w:hAnsi="方正仿宋_GBK" w:eastAsia="方正仿宋_GBK" w:cs="方正仿宋_GBK"/>
          <w:sz w:val="28"/>
          <w:szCs w:val="28"/>
        </w:rPr>
        <w:t>资料、方案文件均真实、合法、有效，无伪造、篡改、虚假申报情况；我方承诺本项目不转包、不分包，核心人员全程在岗不随意更换；严格遵守比选文件及合同约定，全额达成各项运营考核指标，若出现违约、资料造假、指标不达标等情况，自愿接受取消中选资格、扣除服务费、终止合同等处罚，承担全部法律及经济责任。</w:t>
      </w:r>
    </w:p>
    <w:p w14:paraId="045A4F9E">
      <w:pPr>
        <w:spacing w:before="120" w:after="120" w:line="360" w:lineRule="auto"/>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投标人（盖章）：____________________</w:t>
      </w:r>
    </w:p>
    <w:p w14:paraId="46E3E227">
      <w:pPr>
        <w:spacing w:before="120" w:after="120" w:line="360" w:lineRule="auto"/>
        <w:jc w:val="left"/>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法定代表人（签字）：____________________</w:t>
      </w:r>
    </w:p>
    <w:p w14:paraId="60D876D1">
      <w:pPr>
        <w:spacing w:before="120" w:after="120" w:line="360" w:lineRule="auto"/>
        <w:ind w:firstLine="4480" w:firstLineChars="16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28"/>
          <w:szCs w:val="28"/>
        </w:rPr>
        <w:t>______年____月____日</w:t>
      </w:r>
    </w:p>
    <w:p w14:paraId="340CE430">
      <w:pPr>
        <w:numPr>
          <w:ilvl w:val="0"/>
          <w:numId w:val="0"/>
        </w:numPr>
        <w:autoSpaceDE w:val="0"/>
        <w:autoSpaceDN w:val="0"/>
        <w:adjustRightInd w:val="0"/>
        <w:spacing w:before="120" w:line="440" w:lineRule="exact"/>
        <w:rPr>
          <w:rFonts w:hint="eastAsia" w:ascii="方正黑体_GBK" w:hAnsi="方正黑体_GBK" w:eastAsia="方正黑体_GBK" w:cs="方正黑体_GBK"/>
          <w:bCs/>
          <w:kern w:val="0"/>
          <w:sz w:val="32"/>
          <w:szCs w:val="32"/>
        </w:rPr>
      </w:pPr>
    </w:p>
    <w:p w14:paraId="3D2D366F">
      <w:pPr>
        <w:numPr>
          <w:ilvl w:val="0"/>
          <w:numId w:val="0"/>
        </w:numPr>
        <w:autoSpaceDE w:val="0"/>
        <w:autoSpaceDN w:val="0"/>
        <w:adjustRightInd w:val="0"/>
        <w:spacing w:before="120" w:line="440" w:lineRule="exact"/>
        <w:rPr>
          <w:rFonts w:hint="eastAsia" w:ascii="方正黑体_GBK" w:hAnsi="方正黑体_GBK" w:eastAsia="方正黑体_GBK" w:cs="方正黑体_GBK"/>
          <w:bCs/>
          <w:kern w:val="0"/>
          <w:sz w:val="32"/>
          <w:szCs w:val="32"/>
        </w:rPr>
      </w:pPr>
      <w:r>
        <w:rPr>
          <w:rFonts w:hint="eastAsia" w:ascii="方正黑体_GBK" w:hAnsi="方正黑体_GBK" w:eastAsia="方正黑体_GBK" w:cs="方正黑体_GBK"/>
          <w:bCs/>
          <w:kern w:val="0"/>
          <w:sz w:val="32"/>
          <w:szCs w:val="32"/>
          <w:lang w:eastAsia="zh-CN"/>
        </w:rPr>
        <w:t>（</w:t>
      </w:r>
      <w:r>
        <w:rPr>
          <w:rFonts w:hint="eastAsia" w:ascii="方正黑体_GBK" w:hAnsi="方正黑体_GBK" w:eastAsia="方正黑体_GBK" w:cs="方正黑体_GBK"/>
          <w:bCs/>
          <w:kern w:val="0"/>
          <w:sz w:val="32"/>
          <w:szCs w:val="32"/>
          <w:lang w:val="en-US" w:eastAsia="zh-CN"/>
        </w:rPr>
        <w:t>六</w:t>
      </w:r>
      <w:r>
        <w:rPr>
          <w:rFonts w:hint="eastAsia" w:ascii="方正黑体_GBK" w:hAnsi="方正黑体_GBK" w:eastAsia="方正黑体_GBK" w:cs="方正黑体_GBK"/>
          <w:bCs/>
          <w:kern w:val="0"/>
          <w:sz w:val="32"/>
          <w:szCs w:val="32"/>
          <w:lang w:eastAsia="zh-CN"/>
        </w:rPr>
        <w:t>）</w:t>
      </w:r>
      <w:r>
        <w:rPr>
          <w:rFonts w:hint="eastAsia" w:ascii="方正黑体_GBK" w:hAnsi="方正黑体_GBK" w:eastAsia="方正黑体_GBK" w:cs="方正黑体_GBK"/>
          <w:bCs/>
          <w:kern w:val="0"/>
          <w:sz w:val="32"/>
          <w:szCs w:val="32"/>
        </w:rPr>
        <w:t>售后服务承诺</w:t>
      </w:r>
    </w:p>
    <w:p w14:paraId="77177260">
      <w:pPr>
        <w:spacing w:before="120" w:after="120" w:line="360" w:lineRule="auto"/>
        <w:jc w:val="left"/>
        <w:rPr>
          <w:rFonts w:ascii="方正仿宋_GBK" w:hAnsi="方正仿宋_GBK" w:eastAsia="方正仿宋_GBK" w:cs="方正仿宋_GBK"/>
          <w:sz w:val="32"/>
          <w:szCs w:val="32"/>
        </w:rPr>
      </w:pPr>
    </w:p>
    <w:p w14:paraId="7A761400">
      <w:pPr>
        <w:spacing w:before="120" w:after="120" w:line="288" w:lineRule="auto"/>
        <w:ind w:left="0"/>
        <w:jc w:val="left"/>
      </w:pPr>
    </w:p>
    <w:sectPr>
      <w:headerReference r:id="rId5" w:type="default"/>
      <w:footerReference r:id="rId6"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25D95B-85F0-4CCB-88A4-4E0B97380C86}"/>
  </w:font>
  <w:font w:name="黑体">
    <w:panose1 w:val="02010609060101010101"/>
    <w:charset w:val="86"/>
    <w:family w:val="auto"/>
    <w:pitch w:val="default"/>
    <w:sig w:usb0="800002BF" w:usb1="38CF7CFA" w:usb2="00000016" w:usb3="00000000" w:csb0="00040001" w:csb1="00000000"/>
    <w:embedRegular r:id="rId2" w:fontKey="{785FCBF9-2800-4A60-BDBF-E27353EB40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F5B6737-8F34-48E7-B33F-E9B802A28EE2}"/>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embedRegular r:id="rId4" w:fontKey="{87DBB214-E010-49CB-B545-0294A6342FCC}"/>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5" w:fontKey="{6F406582-42D1-44D6-AA25-39190E225EFC}"/>
  </w:font>
  <w:font w:name="方正黑体_GBK">
    <w:altName w:val="微软雅黑"/>
    <w:panose1 w:val="03000509000000000000"/>
    <w:charset w:val="86"/>
    <w:family w:val="script"/>
    <w:pitch w:val="default"/>
    <w:sig w:usb0="00000000" w:usb1="00000000" w:usb2="00000000" w:usb3="00000000" w:csb0="00040000" w:csb1="00000000"/>
    <w:embedRegular r:id="rId6" w:fontKey="{9075E985-D274-4D4E-B110-75BC3E55E017}"/>
  </w:font>
  <w:font w:name="方正小标宋_GBK">
    <w:panose1 w:val="02000000000000000000"/>
    <w:charset w:val="86"/>
    <w:family w:val="script"/>
    <w:pitch w:val="default"/>
    <w:sig w:usb0="A00002BF" w:usb1="38CF7CFA" w:usb2="00082016" w:usb3="00000000" w:csb0="00040001" w:csb1="00000000"/>
    <w:embedRegular r:id="rId7" w:fontKey="{E7B98FDF-E4A3-418A-AEB3-494A30A98E9C}"/>
  </w:font>
  <w:font w:name="方正楷体_GBK">
    <w:altName w:val="微软雅黑"/>
    <w:panose1 w:val="03000509000000000000"/>
    <w:charset w:val="86"/>
    <w:family w:val="script"/>
    <w:pitch w:val="default"/>
    <w:sig w:usb0="00000000" w:usb1="00000000" w:usb2="00000000" w:usb3="00000000" w:csb0="00040000" w:csb1="00000000"/>
    <w:embedRegular r:id="rId8" w:fontKey="{4282798B-0D88-4767-9BE7-80E718AAB959}"/>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9AEC7">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E912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D76A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5F0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04513F"/>
    <w:multiLevelType w:val="singleLevel"/>
    <w:tmpl w:val="BA04513F"/>
    <w:lvl w:ilvl="0" w:tentative="0">
      <w:start w:val="4"/>
      <w:numFmt w:val="chineseCounting"/>
      <w:suff w:val="nothing"/>
      <w:lvlText w:val="（%1）"/>
      <w:lvlJc w:val="left"/>
      <w:rPr>
        <w:rFonts w:hint="eastAsia"/>
      </w:rPr>
    </w:lvl>
  </w:abstractNum>
  <w:abstractNum w:abstractNumId="1">
    <w:nsid w:val="3AF4DE97"/>
    <w:multiLevelType w:val="singleLevel"/>
    <w:tmpl w:val="3AF4DE97"/>
    <w:lvl w:ilvl="0" w:tentative="0">
      <w:start w:val="3"/>
      <w:numFmt w:val="chineseCounting"/>
      <w:suff w:val="nothing"/>
      <w:lvlText w:val="%1、"/>
      <w:lvlJc w:val="left"/>
      <w:rPr>
        <w:rFonts w:hint="eastAsia"/>
      </w:rPr>
    </w:lvl>
  </w:abstractNum>
  <w:abstractNum w:abstractNumId="2">
    <w:nsid w:val="44EC1924"/>
    <w:multiLevelType w:val="singleLevel"/>
    <w:tmpl w:val="44EC1924"/>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0B4457"/>
    <w:rsid w:val="016C304D"/>
    <w:rsid w:val="01CE57B8"/>
    <w:rsid w:val="034F3352"/>
    <w:rsid w:val="037C4F87"/>
    <w:rsid w:val="04BC223F"/>
    <w:rsid w:val="04E86B91"/>
    <w:rsid w:val="050651C4"/>
    <w:rsid w:val="06760C18"/>
    <w:rsid w:val="06D64837"/>
    <w:rsid w:val="07972A1D"/>
    <w:rsid w:val="07CD02C0"/>
    <w:rsid w:val="08800299"/>
    <w:rsid w:val="08A515BF"/>
    <w:rsid w:val="08C43ADB"/>
    <w:rsid w:val="093D24B5"/>
    <w:rsid w:val="094B42D6"/>
    <w:rsid w:val="09B71227"/>
    <w:rsid w:val="0AFD2C6A"/>
    <w:rsid w:val="0B9C6927"/>
    <w:rsid w:val="0BB868EE"/>
    <w:rsid w:val="0C4E7DBD"/>
    <w:rsid w:val="0E0E518E"/>
    <w:rsid w:val="10294501"/>
    <w:rsid w:val="113D64B6"/>
    <w:rsid w:val="12BA7692"/>
    <w:rsid w:val="12C0093B"/>
    <w:rsid w:val="13162CD4"/>
    <w:rsid w:val="1316305E"/>
    <w:rsid w:val="13C335A6"/>
    <w:rsid w:val="154047C7"/>
    <w:rsid w:val="15D17B4F"/>
    <w:rsid w:val="15EF4014"/>
    <w:rsid w:val="16516E1C"/>
    <w:rsid w:val="16685D83"/>
    <w:rsid w:val="17143815"/>
    <w:rsid w:val="186A7273"/>
    <w:rsid w:val="19AA0461"/>
    <w:rsid w:val="19B82C8C"/>
    <w:rsid w:val="19C87F63"/>
    <w:rsid w:val="1A370789"/>
    <w:rsid w:val="1A6E5932"/>
    <w:rsid w:val="1BC3580A"/>
    <w:rsid w:val="1BCA65F4"/>
    <w:rsid w:val="1CC61A56"/>
    <w:rsid w:val="1CE41EDC"/>
    <w:rsid w:val="1DD1791F"/>
    <w:rsid w:val="1F552C1D"/>
    <w:rsid w:val="1F792DAF"/>
    <w:rsid w:val="206A6B9C"/>
    <w:rsid w:val="23003C1B"/>
    <w:rsid w:val="230A1F70"/>
    <w:rsid w:val="256B13EC"/>
    <w:rsid w:val="25BD151C"/>
    <w:rsid w:val="28B27332"/>
    <w:rsid w:val="295959FF"/>
    <w:rsid w:val="297A7C19"/>
    <w:rsid w:val="29C4677D"/>
    <w:rsid w:val="2ABC6246"/>
    <w:rsid w:val="2B25384E"/>
    <w:rsid w:val="2B65243A"/>
    <w:rsid w:val="2C423EC6"/>
    <w:rsid w:val="2CAE7E10"/>
    <w:rsid w:val="2EC658E5"/>
    <w:rsid w:val="3086532C"/>
    <w:rsid w:val="31010E56"/>
    <w:rsid w:val="31295CB7"/>
    <w:rsid w:val="3291620A"/>
    <w:rsid w:val="32AB107A"/>
    <w:rsid w:val="335F60F5"/>
    <w:rsid w:val="33727DEA"/>
    <w:rsid w:val="33770F5C"/>
    <w:rsid w:val="34692F9B"/>
    <w:rsid w:val="34FD6FF3"/>
    <w:rsid w:val="366C0B20"/>
    <w:rsid w:val="38AF2F46"/>
    <w:rsid w:val="38CB393D"/>
    <w:rsid w:val="38D3067E"/>
    <w:rsid w:val="39006D64"/>
    <w:rsid w:val="391A3B64"/>
    <w:rsid w:val="3A861EF8"/>
    <w:rsid w:val="3ABB6D5D"/>
    <w:rsid w:val="3B700AEF"/>
    <w:rsid w:val="3BBF7944"/>
    <w:rsid w:val="3E7F562E"/>
    <w:rsid w:val="3EBB0897"/>
    <w:rsid w:val="3EC5042C"/>
    <w:rsid w:val="3F3E5024"/>
    <w:rsid w:val="40D20119"/>
    <w:rsid w:val="413E130B"/>
    <w:rsid w:val="41BB295C"/>
    <w:rsid w:val="422143E2"/>
    <w:rsid w:val="42470693"/>
    <w:rsid w:val="429C278D"/>
    <w:rsid w:val="43B92ECB"/>
    <w:rsid w:val="458319E2"/>
    <w:rsid w:val="468C0D6B"/>
    <w:rsid w:val="47024B89"/>
    <w:rsid w:val="486378A9"/>
    <w:rsid w:val="49497DA2"/>
    <w:rsid w:val="4CA81C36"/>
    <w:rsid w:val="4CBC4EC1"/>
    <w:rsid w:val="4D3F08E5"/>
    <w:rsid w:val="4DA0391D"/>
    <w:rsid w:val="4F367AC5"/>
    <w:rsid w:val="4F9547EC"/>
    <w:rsid w:val="50F500CA"/>
    <w:rsid w:val="511B4858"/>
    <w:rsid w:val="519901E5"/>
    <w:rsid w:val="51D22A3C"/>
    <w:rsid w:val="51F223CA"/>
    <w:rsid w:val="52750905"/>
    <w:rsid w:val="528B637A"/>
    <w:rsid w:val="52A816BE"/>
    <w:rsid w:val="53536310"/>
    <w:rsid w:val="54DA0EF3"/>
    <w:rsid w:val="55410554"/>
    <w:rsid w:val="57E207EA"/>
    <w:rsid w:val="5853793A"/>
    <w:rsid w:val="58DF11CE"/>
    <w:rsid w:val="596D2336"/>
    <w:rsid w:val="59D86349"/>
    <w:rsid w:val="5A557999"/>
    <w:rsid w:val="5A755946"/>
    <w:rsid w:val="5C4A4BB0"/>
    <w:rsid w:val="5C76020D"/>
    <w:rsid w:val="5CE70651"/>
    <w:rsid w:val="5D096819"/>
    <w:rsid w:val="5DA84284"/>
    <w:rsid w:val="5E912F6A"/>
    <w:rsid w:val="613761A4"/>
    <w:rsid w:val="615B2330"/>
    <w:rsid w:val="6236608D"/>
    <w:rsid w:val="64DE10BC"/>
    <w:rsid w:val="656071F2"/>
    <w:rsid w:val="67642FCA"/>
    <w:rsid w:val="692C32C1"/>
    <w:rsid w:val="69313380"/>
    <w:rsid w:val="69D8432F"/>
    <w:rsid w:val="6A936D2C"/>
    <w:rsid w:val="6BF16DF6"/>
    <w:rsid w:val="6ED07197"/>
    <w:rsid w:val="6F0532E4"/>
    <w:rsid w:val="6F2B0871"/>
    <w:rsid w:val="702F59C3"/>
    <w:rsid w:val="706C1141"/>
    <w:rsid w:val="71B50A2A"/>
    <w:rsid w:val="72D666C9"/>
    <w:rsid w:val="733A0220"/>
    <w:rsid w:val="735E1215"/>
    <w:rsid w:val="73891B3E"/>
    <w:rsid w:val="7443040B"/>
    <w:rsid w:val="7772710D"/>
    <w:rsid w:val="77A2369A"/>
    <w:rsid w:val="77F06439"/>
    <w:rsid w:val="78B673FD"/>
    <w:rsid w:val="7A2921ED"/>
    <w:rsid w:val="7A8530C8"/>
    <w:rsid w:val="7B0501C8"/>
    <w:rsid w:val="7CAA1027"/>
    <w:rsid w:val="7D5B4A17"/>
    <w:rsid w:val="7D60202E"/>
    <w:rsid w:val="7E386B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2"/>
    <w:basedOn w:val="1"/>
    <w:next w:val="1"/>
    <w:qFormat/>
    <w:uiPriority w:val="0"/>
    <w:pPr>
      <w:autoSpaceDE w:val="0"/>
      <w:autoSpaceDN w:val="0"/>
      <w:adjustRightInd w:val="0"/>
      <w:spacing w:before="142" w:line="360" w:lineRule="auto"/>
      <w:jc w:val="center"/>
      <w:outlineLvl w:val="1"/>
    </w:pPr>
    <w:rPr>
      <w:rFonts w:ascii="宋体"/>
      <w:b/>
      <w:color w:val="000000"/>
      <w:sz w:val="30"/>
      <w:szCs w:val="20"/>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sz w:val="24"/>
      <w:szCs w:val="2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footer"/>
    <w:basedOn w:val="1"/>
    <w:qFormat/>
    <w:uiPriority w:val="99"/>
    <w:pPr>
      <w:tabs>
        <w:tab w:val="center" w:pos="4153"/>
        <w:tab w:val="right" w:pos="8306"/>
      </w:tabs>
      <w:snapToGrid w:val="0"/>
      <w:jc w:val="left"/>
    </w:pPr>
    <w:rPr>
      <w:rFonts w:eastAsia="仿宋_GB2312" w:cstheme="minorBidi"/>
      <w:sz w:val="18"/>
      <w:szCs w:val="18"/>
    </w:rPr>
  </w:style>
  <w:style w:type="character" w:styleId="8">
    <w:name w:val="Strong"/>
    <w:basedOn w:val="7"/>
    <w:qFormat/>
    <w:uiPriority w:val="0"/>
    <w:rPr>
      <w:b/>
    </w:rPr>
  </w:style>
  <w:style w:type="character" w:customStyle="1" w:styleId="9">
    <w:name w:val="font31"/>
    <w:basedOn w:val="7"/>
    <w:qFormat/>
    <w:uiPriority w:val="0"/>
    <w:rPr>
      <w:rFonts w:hint="eastAsia" w:ascii="宋体" w:hAnsi="宋体" w:eastAsia="宋体" w:cs="宋体"/>
      <w:color w:val="000000"/>
      <w:sz w:val="21"/>
      <w:szCs w:val="21"/>
      <w:u w:val="none"/>
    </w:rPr>
  </w:style>
  <w:style w:type="character" w:customStyle="1" w:styleId="10">
    <w:name w:val="font01"/>
    <w:basedOn w:val="7"/>
    <w:qFormat/>
    <w:uiPriority w:val="0"/>
    <w:rPr>
      <w:rFonts w:hint="default" w:ascii="Calibri" w:hAnsi="Calibri" w:cs="Calibri"/>
      <w:color w:val="000000"/>
      <w:sz w:val="21"/>
      <w:szCs w:val="21"/>
      <w:u w:val="none"/>
    </w:rPr>
  </w:style>
  <w:style w:type="character" w:customStyle="1" w:styleId="11">
    <w:name w:val="font41"/>
    <w:basedOn w:val="7"/>
    <w:uiPriority w:val="0"/>
    <w:rPr>
      <w:rFonts w:hint="default" w:ascii="Calibri" w:hAnsi="Calibri" w:cs="Calibri"/>
      <w:b/>
      <w:bCs/>
      <w:color w:val="000000"/>
      <w:sz w:val="21"/>
      <w:szCs w:val="21"/>
      <w:u w:val="none"/>
    </w:rPr>
  </w:style>
  <w:style w:type="character" w:customStyle="1" w:styleId="12">
    <w:name w:val="font51"/>
    <w:basedOn w:val="7"/>
    <w:qFormat/>
    <w:uiPriority w:val="0"/>
    <w:rPr>
      <w:rFonts w:hint="eastAsia" w:ascii="宋体" w:hAnsi="宋体" w:eastAsia="宋体" w:cs="宋体"/>
      <w:b/>
      <w:bCs/>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2014</Words>
  <Characters>2179</Characters>
  <TotalTime>56</TotalTime>
  <ScaleCrop>false</ScaleCrop>
  <LinksUpToDate>false</LinksUpToDate>
  <CharactersWithSpaces>2238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2026-07-20T03:10:00Z</dcterms:created>
  <dc:creator>Apache POI</dc:creator>
  <cp:lastModifiedBy>carola</cp:lastModifiedBy>
  <dcterms:modified xsi:type="dcterms:W3CDTF">2026-10-19T08:34:56Z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{"Label":"1","ContentProducer":"001191110102MACQD9K64010000","ProduceID":"7664442387149949927","ReservedCode1":"","ContentPropagator":"","PropagateID":"","ReservedCode2":""}</vt:lpwstr>
  </property>
  <property fmtid="{D5CDD505-2E9C-101B-9397-08002B2CF9AE}" pid="3" name="KSOTemplateDocerSaveRecord">
    <vt:lpwstr>eyJoZGlkIjoiMjljM2FlNWRjNjU2MjhkNzk2MmRhMmJjZmNiN2ZhOTYiLCJ1c2VySWQiOiIxOTk0MzY5MzYifQ==</vt:lpwstr>
  </property>
  <property fmtid="{D5CDD505-2E9C-101B-9397-08002B2CF9AE}" pid="4" name="KSOProductBuildVer">
    <vt:lpwstr>2052-12.1.0.28505</vt:lpwstr>
  </property>
  <property fmtid="{D5CDD505-2E9C-101B-9397-08002B2CF9AE}" pid="5" name="ICV">
    <vt:lpwstr>2489B747986348D3AE073AEA3B296659_13</vt:lpwstr>
  </property>
</Properties>
</file>